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2215" w14:textId="77777777" w:rsidR="00D16D5D" w:rsidRDefault="00D16D5D"/>
    <w:p w14:paraId="0088C987" w14:textId="47CBE2FA"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3GPP TSG-RAN WG2 Meeting #126</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t>R2-</w:t>
      </w:r>
      <w:r w:rsidR="00B305E8" w:rsidRPr="00B305E8">
        <w:rPr>
          <w:rFonts w:ascii="Arial" w:hAnsi="Arial" w:cs="Arial"/>
          <w:b/>
          <w:bCs/>
          <w:sz w:val="24"/>
        </w:rPr>
        <w:t>2404457</w:t>
      </w:r>
    </w:p>
    <w:p w14:paraId="1AA7FD90" w14:textId="77777777" w:rsidR="006E0F0A" w:rsidRDefault="006E0F0A" w:rsidP="0086764A">
      <w:pPr>
        <w:tabs>
          <w:tab w:val="left" w:pos="1979"/>
          <w:tab w:val="left" w:pos="2100"/>
          <w:tab w:val="left" w:pos="2520"/>
          <w:tab w:val="left" w:pos="4180"/>
        </w:tabs>
        <w:spacing w:after="0"/>
        <w:rPr>
          <w:rFonts w:ascii="Arial" w:hAnsi="Arial" w:cs="Arial"/>
          <w:b/>
          <w:bCs/>
          <w:sz w:val="24"/>
          <w:lang w:eastAsia="zh-CN"/>
        </w:rPr>
      </w:pPr>
      <w:r>
        <w:rPr>
          <w:rFonts w:ascii="Arial" w:hAnsi="Arial" w:cs="Arial"/>
          <w:b/>
          <w:bCs/>
          <w:sz w:val="24"/>
          <w:szCs w:val="20"/>
        </w:rPr>
        <w:t>Fukuoka, JP</w:t>
      </w:r>
      <w:r>
        <w:rPr>
          <w:rFonts w:ascii="Arial" w:hAnsi="Arial" w:cs="Arial"/>
          <w:b/>
          <w:bCs/>
          <w:sz w:val="24"/>
        </w:rPr>
        <w:t>, May. 20</w:t>
      </w:r>
      <w:r>
        <w:rPr>
          <w:rFonts w:ascii="Arial" w:hAnsi="Arial" w:cs="Arial"/>
          <w:b/>
          <w:bCs/>
          <w:sz w:val="24"/>
          <w:vertAlign w:val="superscript"/>
        </w:rPr>
        <w:t>th</w:t>
      </w:r>
      <w:r>
        <w:rPr>
          <w:rFonts w:ascii="Arial" w:hAnsi="Arial" w:cs="Arial"/>
          <w:b/>
          <w:bCs/>
          <w:sz w:val="24"/>
        </w:rPr>
        <w:t xml:space="preserve"> – May. 24</w:t>
      </w:r>
      <w:r>
        <w:rPr>
          <w:rFonts w:ascii="Arial" w:hAnsi="Arial" w:cs="Arial"/>
          <w:b/>
          <w:bCs/>
          <w:sz w:val="24"/>
          <w:vertAlign w:val="superscript"/>
        </w:rPr>
        <w:t>th</w:t>
      </w:r>
      <w:r>
        <w:rPr>
          <w:rFonts w:ascii="Arial" w:hAnsi="Arial" w:cs="Arial"/>
          <w:b/>
          <w:bCs/>
          <w:sz w:val="24"/>
        </w:rPr>
        <w:t>, 2024</w:t>
      </w:r>
    </w:p>
    <w:p w14:paraId="39B735A9" w14:textId="77777777" w:rsidR="006E0F0A" w:rsidRDefault="006E0F0A" w:rsidP="006E0F0A">
      <w:pPr>
        <w:tabs>
          <w:tab w:val="left" w:pos="1979"/>
          <w:tab w:val="left" w:pos="2100"/>
          <w:tab w:val="left" w:pos="2520"/>
          <w:tab w:val="left" w:pos="4180"/>
        </w:tabs>
        <w:spacing w:after="180"/>
        <w:rPr>
          <w:rFonts w:ascii="Arial" w:hAnsi="Arial" w:cs="Arial"/>
          <w:b/>
          <w:bCs/>
          <w:sz w:val="24"/>
        </w:rPr>
      </w:pPr>
    </w:p>
    <w:p w14:paraId="44926A26" w14:textId="0FCF39B2" w:rsidR="006E0F0A" w:rsidRDefault="006E0F0A" w:rsidP="0086764A">
      <w:pPr>
        <w:tabs>
          <w:tab w:val="left" w:pos="1979"/>
          <w:tab w:val="left" w:pos="2100"/>
          <w:tab w:val="left" w:pos="2520"/>
          <w:tab w:val="left" w:pos="4180"/>
        </w:tabs>
        <w:spacing w:after="0"/>
        <w:rPr>
          <w:rFonts w:ascii="Arial" w:hAnsi="Arial" w:cs="Arial"/>
          <w:b/>
          <w:bCs/>
          <w:sz w:val="24"/>
        </w:rPr>
      </w:pPr>
      <w:r>
        <w:rPr>
          <w:rFonts w:ascii="Arial" w:hAnsi="Arial" w:cs="Arial"/>
          <w:b/>
          <w:bCs/>
          <w:sz w:val="24"/>
        </w:rPr>
        <w:t>Agenda Item:</w:t>
      </w:r>
      <w:r>
        <w:rPr>
          <w:rFonts w:ascii="Arial" w:hAnsi="Arial" w:cs="Arial"/>
          <w:b/>
          <w:bCs/>
          <w:sz w:val="24"/>
        </w:rPr>
        <w:tab/>
      </w:r>
      <w:r w:rsidR="006733FC" w:rsidRPr="00076958">
        <w:rPr>
          <w:rFonts w:ascii="Arial" w:hAnsi="Arial" w:cs="Arial"/>
          <w:b/>
          <w:bCs/>
          <w:sz w:val="24"/>
        </w:rPr>
        <w:t>8.6.3</w:t>
      </w:r>
    </w:p>
    <w:p w14:paraId="3FFF1C8E" w14:textId="2BF39027" w:rsidR="006E0F0A" w:rsidRDefault="006E0F0A" w:rsidP="0086764A">
      <w:pPr>
        <w:tabs>
          <w:tab w:val="left" w:pos="1979"/>
          <w:tab w:val="left" w:pos="2100"/>
          <w:tab w:val="left" w:pos="2520"/>
          <w:tab w:val="left" w:pos="4180"/>
        </w:tabs>
        <w:spacing w:after="0"/>
        <w:rPr>
          <w:rFonts w:ascii="Arial" w:hAnsi="Arial" w:cs="Arial"/>
          <w:b/>
          <w:bCs/>
          <w:sz w:val="24"/>
          <w:lang w:eastAsia="zh-CN"/>
        </w:rPr>
      </w:pPr>
      <w:r>
        <w:rPr>
          <w:rFonts w:ascii="Arial" w:hAnsi="Arial" w:cs="Arial"/>
          <w:b/>
          <w:bCs/>
          <w:sz w:val="24"/>
        </w:rPr>
        <w:t xml:space="preserve">Source: </w:t>
      </w:r>
      <w:r>
        <w:rPr>
          <w:rFonts w:ascii="Arial" w:hAnsi="Arial" w:cs="Arial"/>
          <w:b/>
          <w:bCs/>
          <w:sz w:val="24"/>
        </w:rPr>
        <w:tab/>
      </w:r>
      <w:r w:rsidR="00195BE7">
        <w:rPr>
          <w:rFonts w:ascii="Arial" w:hAnsi="Arial" w:cs="Arial"/>
          <w:b/>
          <w:bCs/>
          <w:sz w:val="24"/>
        </w:rPr>
        <w:t>Lenovo</w:t>
      </w:r>
    </w:p>
    <w:p w14:paraId="38F74AE1" w14:textId="1D88CC6A" w:rsidR="006E0F0A" w:rsidRDefault="006E0F0A" w:rsidP="0086764A">
      <w:pPr>
        <w:tabs>
          <w:tab w:val="left" w:pos="1979"/>
        </w:tabs>
        <w:spacing w:after="0"/>
        <w:ind w:left="1979" w:hanging="1979"/>
        <w:rPr>
          <w:rFonts w:ascii="Arial" w:hAnsi="Arial" w:cs="Arial"/>
          <w:b/>
          <w:bCs/>
          <w:sz w:val="24"/>
        </w:rPr>
      </w:pPr>
      <w:r>
        <w:rPr>
          <w:rFonts w:ascii="Arial" w:hAnsi="Arial" w:cs="Arial"/>
          <w:b/>
          <w:bCs/>
          <w:sz w:val="24"/>
        </w:rPr>
        <w:t xml:space="preserve">Title:  </w:t>
      </w:r>
      <w:r>
        <w:rPr>
          <w:rFonts w:ascii="Arial" w:hAnsi="Arial" w:cs="Arial"/>
          <w:b/>
          <w:bCs/>
          <w:sz w:val="24"/>
        </w:rPr>
        <w:tab/>
      </w:r>
      <w:r w:rsidR="00455CA7">
        <w:rPr>
          <w:rFonts w:ascii="Arial" w:hAnsi="Arial" w:cs="Arial"/>
          <w:b/>
          <w:bCs/>
          <w:sz w:val="24"/>
        </w:rPr>
        <w:t xml:space="preserve">L1 </w:t>
      </w:r>
      <w:r w:rsidR="00455CA7" w:rsidRPr="00455CA7">
        <w:rPr>
          <w:rFonts w:ascii="Arial" w:hAnsi="Arial" w:cs="Arial"/>
          <w:b/>
          <w:bCs/>
          <w:sz w:val="24"/>
        </w:rPr>
        <w:t>Measurement enhancements</w:t>
      </w:r>
    </w:p>
    <w:p w14:paraId="020064AC" w14:textId="77777777" w:rsidR="006E0F0A" w:rsidRDefault="006E0F0A" w:rsidP="0086764A">
      <w:pPr>
        <w:tabs>
          <w:tab w:val="left" w:pos="1979"/>
        </w:tabs>
        <w:spacing w:after="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422C02C" w14:textId="77777777" w:rsidR="006E0F0A" w:rsidRDefault="006E0F0A" w:rsidP="006E0F0A">
      <w:pPr>
        <w:pStyle w:val="Heading1"/>
        <w:numPr>
          <w:ilvl w:val="0"/>
          <w:numId w:val="1"/>
        </w:numPr>
        <w:rPr>
          <w:rFonts w:eastAsia="SimSun"/>
        </w:rPr>
      </w:pPr>
      <w:bookmarkStart w:id="0" w:name="_Ref165266342"/>
      <w:r>
        <w:rPr>
          <w:rFonts w:eastAsia="SimSun"/>
        </w:rPr>
        <w:t>Introduction</w:t>
      </w:r>
      <w:bookmarkEnd w:id="0"/>
    </w:p>
    <w:p w14:paraId="04B6DED0" w14:textId="77777777" w:rsidR="00EA5966" w:rsidRPr="00EA5966" w:rsidRDefault="00EA5966" w:rsidP="00EA5966">
      <w:pPr>
        <w:jc w:val="both"/>
      </w:pPr>
      <w:r w:rsidRPr="00EA5966">
        <w:t xml:space="preserve">According to WID </w:t>
      </w:r>
      <w:r w:rsidRPr="00EA5966">
        <w:fldChar w:fldCharType="begin"/>
      </w:r>
      <w:r w:rsidRPr="00EA5966">
        <w:instrText xml:space="preserve"> REF _Ref160438305 \n \h  \* MERGEFORMAT </w:instrText>
      </w:r>
      <w:r w:rsidRPr="00EA5966">
        <w:fldChar w:fldCharType="separate"/>
      </w:r>
      <w:r w:rsidRPr="00EA5966">
        <w:t>[1]</w:t>
      </w:r>
      <w:r w:rsidRPr="00EA5966">
        <w:fldChar w:fldCharType="end"/>
      </w:r>
      <w:r w:rsidRPr="00EA5966">
        <w:t>, one of the objectives of Rel-19 mobility is the enhancement to the measurement enhancements for supporting LTM, as below:</w:t>
      </w:r>
    </w:p>
    <w:tbl>
      <w:tblPr>
        <w:tblStyle w:val="GridTable1Light"/>
        <w:tblW w:w="0" w:type="auto"/>
        <w:tblLook w:val="04A0" w:firstRow="1" w:lastRow="0" w:firstColumn="1" w:lastColumn="0" w:noHBand="0" w:noVBand="1"/>
      </w:tblPr>
      <w:tblGrid>
        <w:gridCol w:w="8414"/>
      </w:tblGrid>
      <w:tr w:rsidR="00EA5966" w:rsidRPr="00EA5966" w14:paraId="686E39A6" w14:textId="77777777" w:rsidTr="00EA59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4" w:type="dxa"/>
            <w:hideMark/>
          </w:tcPr>
          <w:p w14:paraId="768E7287" w14:textId="77777777" w:rsidR="00EA5966" w:rsidRPr="00EA5966" w:rsidRDefault="00EA5966" w:rsidP="00EA5966">
            <w:pPr>
              <w:numPr>
                <w:ilvl w:val="0"/>
                <w:numId w:val="2"/>
              </w:numPr>
              <w:overflowPunct w:val="0"/>
              <w:autoSpaceDE w:val="0"/>
              <w:autoSpaceDN w:val="0"/>
              <w:adjustRightInd w:val="0"/>
              <w:spacing w:beforeLines="100" w:before="240" w:afterLines="50" w:after="120"/>
              <w:jc w:val="both"/>
              <w:textAlignment w:val="baseline"/>
              <w:rPr>
                <w:rFonts w:ascii="Arial" w:eastAsia="Times New Roman" w:hAnsi="Arial" w:cs="Arial"/>
                <w:b w:val="0"/>
                <w:sz w:val="20"/>
                <w:szCs w:val="18"/>
                <w:lang w:val="en-GB" w:eastAsia="en-GB"/>
              </w:rPr>
            </w:pPr>
            <w:r w:rsidRPr="00EA5966">
              <w:rPr>
                <w:rFonts w:ascii="Arial" w:hAnsi="Arial" w:cs="Arial"/>
                <w:b w:val="0"/>
                <w:sz w:val="20"/>
                <w:szCs w:val="18"/>
                <w:lang w:val="en-GB" w:eastAsia="en-GB"/>
              </w:rPr>
              <w:t>Measurements related enhancements for purpose of supporting LTM: [RAN2, RAN1]</w:t>
            </w:r>
          </w:p>
          <w:p w14:paraId="51CCA23F" w14:textId="77777777" w:rsidR="00EA5966" w:rsidRPr="00EA5966" w:rsidRDefault="00EA5966" w:rsidP="00EA5966">
            <w:pPr>
              <w:numPr>
                <w:ilvl w:val="1"/>
                <w:numId w:val="2"/>
              </w:numPr>
              <w:overflowPunct w:val="0"/>
              <w:autoSpaceDE w:val="0"/>
              <w:autoSpaceDN w:val="0"/>
              <w:adjustRightInd w:val="0"/>
              <w:spacing w:beforeLines="100" w:before="240" w:afterLines="50" w:after="120"/>
              <w:jc w:val="both"/>
              <w:textAlignment w:val="baseline"/>
              <w:rPr>
                <w:rFonts w:ascii="Arial" w:hAnsi="Arial" w:cs="Arial"/>
                <w:b w:val="0"/>
                <w:sz w:val="20"/>
                <w:szCs w:val="18"/>
                <w:lang w:val="en-GB" w:eastAsia="en-GB"/>
              </w:rPr>
            </w:pPr>
            <w:r w:rsidRPr="00EA5966">
              <w:rPr>
                <w:rFonts w:ascii="Arial" w:hAnsi="Arial" w:cs="Arial"/>
                <w:b w:val="0"/>
                <w:sz w:val="20"/>
                <w:szCs w:val="18"/>
                <w:lang w:val="en-GB" w:eastAsia="en-GB"/>
              </w:rPr>
              <w:t>Measurement related enhancements are applicable to Intra-CU MCG/SCG LTM and Inter-CU MCG/SCG LTM</w:t>
            </w:r>
          </w:p>
          <w:p w14:paraId="327938CF" w14:textId="77777777" w:rsidR="00EA5966" w:rsidRPr="00EA5966" w:rsidRDefault="00EA5966" w:rsidP="00EA5966">
            <w:pPr>
              <w:numPr>
                <w:ilvl w:val="1"/>
                <w:numId w:val="2"/>
              </w:numPr>
              <w:overflowPunct w:val="0"/>
              <w:autoSpaceDE w:val="0"/>
              <w:autoSpaceDN w:val="0"/>
              <w:adjustRightInd w:val="0"/>
              <w:spacing w:beforeLines="100" w:before="240" w:afterLines="50" w:after="120"/>
              <w:jc w:val="both"/>
              <w:textAlignment w:val="baseline"/>
              <w:rPr>
                <w:rFonts w:ascii="Arial" w:hAnsi="Arial" w:cs="Arial"/>
                <w:b w:val="0"/>
                <w:sz w:val="20"/>
                <w:szCs w:val="18"/>
                <w:lang w:val="en-GB" w:eastAsia="en-GB"/>
              </w:rPr>
            </w:pPr>
            <w:r w:rsidRPr="00EA5966">
              <w:rPr>
                <w:rFonts w:ascii="Arial" w:hAnsi="Arial" w:cs="Arial"/>
                <w:b w:val="0"/>
                <w:sz w:val="20"/>
                <w:szCs w:val="18"/>
                <w:lang w:val="en-GB" w:eastAsia="en-GB"/>
              </w:rPr>
              <w:t>Specify necessary components to support event triggered L1 measurement reporting [RAN2, RAN1]</w:t>
            </w:r>
          </w:p>
          <w:p w14:paraId="6F852295" w14:textId="77777777" w:rsidR="00EA5966" w:rsidRPr="00EA5966" w:rsidRDefault="00EA5966" w:rsidP="00EA5966">
            <w:pPr>
              <w:numPr>
                <w:ilvl w:val="2"/>
                <w:numId w:val="2"/>
              </w:numPr>
              <w:overflowPunct w:val="0"/>
              <w:autoSpaceDE w:val="0"/>
              <w:autoSpaceDN w:val="0"/>
              <w:adjustRightInd w:val="0"/>
              <w:spacing w:beforeLines="100" w:before="240" w:afterLines="50" w:after="120"/>
              <w:jc w:val="both"/>
              <w:textAlignment w:val="baseline"/>
              <w:rPr>
                <w:rFonts w:ascii="Arial" w:hAnsi="Arial" w:cs="Arial"/>
                <w:b w:val="0"/>
                <w:sz w:val="20"/>
                <w:szCs w:val="18"/>
                <w:lang w:val="en-GB" w:eastAsia="en-GB"/>
              </w:rPr>
            </w:pPr>
            <w:r w:rsidRPr="00EA5966">
              <w:rPr>
                <w:rFonts w:ascii="Arial" w:hAnsi="Arial" w:cs="Arial"/>
                <w:b w:val="0"/>
                <w:sz w:val="20"/>
                <w:szCs w:val="18"/>
                <w:lang w:val="en-GB"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18C8F9C" w14:textId="77777777" w:rsidR="00EA5966" w:rsidRDefault="00EA5966" w:rsidP="00EA5966">
            <w:pPr>
              <w:numPr>
                <w:ilvl w:val="1"/>
                <w:numId w:val="2"/>
              </w:numPr>
              <w:overflowPunct w:val="0"/>
              <w:autoSpaceDE w:val="0"/>
              <w:autoSpaceDN w:val="0"/>
              <w:adjustRightInd w:val="0"/>
              <w:spacing w:beforeLines="100" w:before="240" w:afterLines="50" w:after="120"/>
              <w:jc w:val="both"/>
              <w:textAlignment w:val="baseline"/>
              <w:rPr>
                <w:rFonts w:ascii="Arial" w:hAnsi="Arial" w:cs="Arial"/>
                <w:bCs w:val="0"/>
                <w:szCs w:val="20"/>
                <w:lang w:val="en-GB" w:eastAsia="en-GB"/>
              </w:rPr>
            </w:pPr>
            <w:r w:rsidRPr="00EA5966">
              <w:rPr>
                <w:rFonts w:ascii="Arial" w:hAnsi="Arial" w:cs="Arial"/>
                <w:b w:val="0"/>
                <w:sz w:val="20"/>
                <w:szCs w:val="18"/>
                <w:lang w:val="en-GB" w:eastAsia="en-GB"/>
              </w:rPr>
              <w:t>Specify support for CSI-RS measurements for LTM procedures and enable CSI-RS based beam management, and/or other necessary physical layer operations on candidate cells before LTM [RAN1]</w:t>
            </w:r>
          </w:p>
        </w:tc>
      </w:tr>
    </w:tbl>
    <w:p w14:paraId="48EE3B19" w14:textId="0EAAEE32" w:rsidR="00EA5966" w:rsidRDefault="00EA5966" w:rsidP="00EA5966">
      <w:pPr>
        <w:jc w:val="both"/>
      </w:pPr>
    </w:p>
    <w:p w14:paraId="5265A6D0" w14:textId="3778A22C" w:rsidR="006E0F0A" w:rsidRDefault="00EA5966" w:rsidP="00EA5966">
      <w:pPr>
        <w:jc w:val="both"/>
      </w:pPr>
      <w:r w:rsidRPr="00EA5966">
        <w:t>In this contribution, we focus on the event triggered L1 measurement</w:t>
      </w:r>
      <w:r w:rsidR="00493CED">
        <w:t xml:space="preserve"> and</w:t>
      </w:r>
      <w:r w:rsidRPr="00EA5966">
        <w:t xml:space="preserve"> reporting</w:t>
      </w:r>
      <w:r w:rsidR="004E584A">
        <w:t>.</w:t>
      </w:r>
    </w:p>
    <w:p w14:paraId="37C42E3C" w14:textId="0111EAFC" w:rsidR="004E584A" w:rsidRDefault="004E584A" w:rsidP="004E584A">
      <w:pPr>
        <w:pStyle w:val="Heading1"/>
        <w:numPr>
          <w:ilvl w:val="0"/>
          <w:numId w:val="1"/>
        </w:numPr>
        <w:rPr>
          <w:rFonts w:eastAsia="SimSun"/>
        </w:rPr>
      </w:pPr>
      <w:r w:rsidRPr="004E584A">
        <w:rPr>
          <w:rFonts w:eastAsia="SimSun"/>
        </w:rPr>
        <w:t>Discussion</w:t>
      </w:r>
    </w:p>
    <w:p w14:paraId="3C635ED0" w14:textId="7FC1462C" w:rsidR="00BA1669" w:rsidRDefault="0095146C" w:rsidP="00E44D15">
      <w:pPr>
        <w:jc w:val="both"/>
        <w:rPr>
          <w:lang w:val="en-GB" w:eastAsia="zh-CN"/>
        </w:rPr>
      </w:pPr>
      <w:r w:rsidRPr="005C2D93">
        <w:rPr>
          <w:lang w:val="en-GB" w:eastAsia="zh-CN"/>
        </w:rPr>
        <w:t>The NW could trigger early TA acquisition and cell switch execution based on the event trigged L1 measurement report. Besides, for conditional LTM, event triggering mechanism is needed as well. It would be beneficial to have an event-triggering solution which meets all the requirement of these use cases.</w:t>
      </w:r>
      <w:r w:rsidR="00E85C27">
        <w:rPr>
          <w:lang w:val="en-GB" w:eastAsia="zh-CN"/>
        </w:rPr>
        <w:t xml:space="preserve"> </w:t>
      </w:r>
      <w:r w:rsidR="0059147F" w:rsidRPr="0059147F">
        <w:rPr>
          <w:lang w:val="en-GB" w:eastAsia="zh-CN"/>
        </w:rPr>
        <w:t>For the event triggered L1 measurement reporting, the</w:t>
      </w:r>
      <w:r w:rsidR="00BA1669">
        <w:rPr>
          <w:lang w:val="en-GB" w:eastAsia="zh-CN"/>
        </w:rPr>
        <w:t>re are</w:t>
      </w:r>
      <w:r w:rsidR="0059147F" w:rsidRPr="0059147F">
        <w:rPr>
          <w:lang w:val="en-GB" w:eastAsia="zh-CN"/>
        </w:rPr>
        <w:t xml:space="preserve"> </w:t>
      </w:r>
      <w:r w:rsidR="00BA1669">
        <w:rPr>
          <w:lang w:val="en-GB" w:eastAsia="zh-CN"/>
        </w:rPr>
        <w:t xml:space="preserve">two main </w:t>
      </w:r>
      <w:r w:rsidR="0059147F" w:rsidRPr="0059147F">
        <w:rPr>
          <w:lang w:val="en-GB" w:eastAsia="zh-CN"/>
        </w:rPr>
        <w:t>justification</w:t>
      </w:r>
      <w:r w:rsidR="00BA1669">
        <w:rPr>
          <w:lang w:val="en-GB" w:eastAsia="zh-CN"/>
        </w:rPr>
        <w:t>s</w:t>
      </w:r>
      <w:r w:rsidR="007E7CBD">
        <w:rPr>
          <w:lang w:val="en-GB" w:eastAsia="zh-CN"/>
        </w:rPr>
        <w:t>/ requirements</w:t>
      </w:r>
      <w:r w:rsidR="00BA1669">
        <w:rPr>
          <w:lang w:val="en-GB" w:eastAsia="zh-CN"/>
        </w:rPr>
        <w:t>:</w:t>
      </w:r>
    </w:p>
    <w:p w14:paraId="4C2BA60C" w14:textId="77777777" w:rsidR="00BA1669" w:rsidRDefault="0059147F" w:rsidP="00BA1669">
      <w:pPr>
        <w:pStyle w:val="ListParagraph"/>
        <w:numPr>
          <w:ilvl w:val="0"/>
          <w:numId w:val="5"/>
        </w:numPr>
        <w:jc w:val="both"/>
        <w:rPr>
          <w:lang w:val="en-GB" w:eastAsia="zh-CN"/>
        </w:rPr>
      </w:pPr>
      <w:r w:rsidRPr="00BA1669">
        <w:rPr>
          <w:lang w:val="en-GB" w:eastAsia="zh-CN"/>
        </w:rPr>
        <w:t>to reduce signa</w:t>
      </w:r>
      <w:r w:rsidR="001B432F" w:rsidRPr="00BA1669">
        <w:rPr>
          <w:lang w:val="en-GB" w:eastAsia="zh-CN"/>
        </w:rPr>
        <w:t>l</w:t>
      </w:r>
      <w:r w:rsidRPr="00BA1669">
        <w:rPr>
          <w:lang w:val="en-GB" w:eastAsia="zh-CN"/>
        </w:rPr>
        <w:t xml:space="preserve">ling overhead of L1 measurement reporting. </w:t>
      </w:r>
    </w:p>
    <w:p w14:paraId="2A640328" w14:textId="5AE144A5" w:rsidR="00BA1669" w:rsidRDefault="00EF3C25" w:rsidP="00BA1669">
      <w:pPr>
        <w:pStyle w:val="ListParagraph"/>
        <w:numPr>
          <w:ilvl w:val="0"/>
          <w:numId w:val="5"/>
        </w:numPr>
        <w:jc w:val="both"/>
        <w:rPr>
          <w:lang w:val="en-GB" w:eastAsia="zh-CN"/>
        </w:rPr>
      </w:pPr>
      <w:r>
        <w:rPr>
          <w:lang w:val="en-GB" w:eastAsia="zh-CN"/>
        </w:rPr>
        <w:t>t</w:t>
      </w:r>
      <w:r w:rsidR="00BA1669">
        <w:rPr>
          <w:lang w:val="en-GB" w:eastAsia="zh-CN"/>
        </w:rPr>
        <w:t>o compensate for filtering that it otherwise applies in L3</w:t>
      </w:r>
      <w:r w:rsidR="009D3224">
        <w:rPr>
          <w:lang w:val="en-GB" w:eastAsia="zh-CN"/>
        </w:rPr>
        <w:t>.</w:t>
      </w:r>
    </w:p>
    <w:p w14:paraId="6172D768" w14:textId="0075F3CA" w:rsidR="0059147F" w:rsidRDefault="00A60B4B" w:rsidP="005C2D93">
      <w:pPr>
        <w:jc w:val="both"/>
        <w:rPr>
          <w:lang w:val="en-GB" w:eastAsia="zh-CN"/>
        </w:rPr>
      </w:pPr>
      <w:r>
        <w:rPr>
          <w:lang w:val="en-GB" w:eastAsia="zh-CN"/>
        </w:rPr>
        <w:t xml:space="preserve">The new L1 events should follow the age old L3 principles, as far as possible. </w:t>
      </w:r>
      <w:r w:rsidR="000853B0">
        <w:rPr>
          <w:lang w:val="en-GB" w:eastAsia="zh-CN"/>
        </w:rPr>
        <w:t>For example, multiple beam</w:t>
      </w:r>
      <w:r w:rsidR="0085276D">
        <w:rPr>
          <w:lang w:val="en-GB" w:eastAsia="zh-CN"/>
        </w:rPr>
        <w:t>s</w:t>
      </w:r>
      <w:r w:rsidR="000853B0">
        <w:rPr>
          <w:lang w:val="en-GB" w:eastAsia="zh-CN"/>
        </w:rPr>
        <w:t xml:space="preserve"> can be </w:t>
      </w:r>
      <w:r w:rsidR="0085276D">
        <w:rPr>
          <w:lang w:val="en-GB" w:eastAsia="zh-CN"/>
        </w:rPr>
        <w:t xml:space="preserve">considered in the event for robustness. </w:t>
      </w:r>
      <w:r w:rsidR="002A068C">
        <w:rPr>
          <w:lang w:val="en-GB" w:eastAsia="zh-CN"/>
        </w:rPr>
        <w:t xml:space="preserve">The number of beams </w:t>
      </w:r>
      <w:r w:rsidR="00BA06B9">
        <w:rPr>
          <w:lang w:val="en-GB" w:eastAsia="zh-CN"/>
        </w:rPr>
        <w:t xml:space="preserve">in the event can be </w:t>
      </w:r>
      <w:r w:rsidR="00BA06B9">
        <w:rPr>
          <w:lang w:val="en-GB" w:eastAsia="zh-CN"/>
        </w:rPr>
        <w:lastRenderedPageBreak/>
        <w:t xml:space="preserve">configured by the serving cell. </w:t>
      </w:r>
      <w:r>
        <w:rPr>
          <w:lang w:val="en-GB" w:eastAsia="zh-CN"/>
        </w:rPr>
        <w:t>In this respect, we can see that following new events based in L1 can be useful:</w:t>
      </w:r>
    </w:p>
    <w:p w14:paraId="3EC84603" w14:textId="038AFEEE" w:rsidR="00A60B4B" w:rsidRPr="00C82BD6" w:rsidRDefault="00A60B4B" w:rsidP="00A60B4B">
      <w:pPr>
        <w:pStyle w:val="ListParagraph"/>
        <w:numPr>
          <w:ilvl w:val="0"/>
          <w:numId w:val="4"/>
        </w:numPr>
        <w:spacing w:before="40" w:after="0" w:line="240" w:lineRule="auto"/>
        <w:rPr>
          <w:rFonts w:ascii="Calibri" w:eastAsia="Times New Roman" w:hAnsi="Calibri" w:cs="Calibri"/>
        </w:rPr>
      </w:pPr>
      <w:r w:rsidRPr="00C82BD6">
        <w:rPr>
          <w:rFonts w:ascii="Calibri" w:eastAsia="Times New Roman" w:hAnsi="Calibri" w:cs="Calibri"/>
        </w:rPr>
        <w:t>Event A1_L1</w:t>
      </w:r>
      <w:r w:rsidR="007A1057">
        <w:rPr>
          <w:rFonts w:ascii="Calibri" w:eastAsia="Times New Roman" w:hAnsi="Calibri" w:cs="Calibri"/>
        </w:rPr>
        <w:t xml:space="preserve">: </w:t>
      </w:r>
      <w:r w:rsidRPr="00C82BD6">
        <w:rPr>
          <w:rFonts w:ascii="Calibri" w:eastAsia="Times New Roman" w:hAnsi="Calibri" w:cs="Calibri"/>
        </w:rPr>
        <w:t>Beam</w:t>
      </w:r>
      <w:r w:rsidR="007A1057">
        <w:rPr>
          <w:rFonts w:ascii="Calibri" w:eastAsia="Times New Roman" w:hAnsi="Calibri" w:cs="Calibri"/>
        </w:rPr>
        <w:t>(s)</w:t>
      </w:r>
      <w:r w:rsidRPr="00C82BD6">
        <w:rPr>
          <w:rFonts w:ascii="Calibri" w:eastAsia="Times New Roman" w:hAnsi="Calibri" w:cs="Calibri"/>
        </w:rPr>
        <w:t xml:space="preserve"> of a Serving cell becomes better than threshold</w:t>
      </w:r>
    </w:p>
    <w:p w14:paraId="2432B11E" w14:textId="0EC83BED" w:rsidR="00A60B4B" w:rsidRPr="00C82BD6" w:rsidRDefault="00A60B4B" w:rsidP="00A60B4B">
      <w:pPr>
        <w:pStyle w:val="ListParagraph"/>
        <w:numPr>
          <w:ilvl w:val="0"/>
          <w:numId w:val="4"/>
        </w:numPr>
        <w:spacing w:before="40" w:after="0" w:line="240" w:lineRule="auto"/>
        <w:rPr>
          <w:rFonts w:ascii="Calibri" w:eastAsia="Times New Roman" w:hAnsi="Calibri" w:cs="Calibri"/>
        </w:rPr>
      </w:pPr>
      <w:r w:rsidRPr="00C82BD6">
        <w:rPr>
          <w:rFonts w:ascii="Calibri" w:eastAsia="Times New Roman" w:hAnsi="Calibri" w:cs="Calibri"/>
        </w:rPr>
        <w:t>Event A2_L1</w:t>
      </w:r>
      <w:r w:rsidR="00761123">
        <w:rPr>
          <w:rFonts w:ascii="Calibri" w:eastAsia="Times New Roman" w:hAnsi="Calibri" w:cs="Calibri"/>
        </w:rPr>
        <w:t xml:space="preserve">: </w:t>
      </w:r>
      <w:r w:rsidRPr="00C82BD6">
        <w:rPr>
          <w:rFonts w:ascii="Calibri" w:eastAsia="Times New Roman" w:hAnsi="Calibri" w:cs="Calibri"/>
        </w:rPr>
        <w:t>Beam</w:t>
      </w:r>
      <w:r w:rsidR="0007508F">
        <w:rPr>
          <w:rFonts w:ascii="Calibri" w:eastAsia="Times New Roman" w:hAnsi="Calibri" w:cs="Calibri"/>
        </w:rPr>
        <w:t>(s)</w:t>
      </w:r>
      <w:r w:rsidRPr="00C82BD6">
        <w:rPr>
          <w:rFonts w:ascii="Calibri" w:eastAsia="Times New Roman" w:hAnsi="Calibri" w:cs="Calibri"/>
        </w:rPr>
        <w:t xml:space="preserve"> of a Serving cell becomes worse than threshold</w:t>
      </w:r>
    </w:p>
    <w:p w14:paraId="47C17F13" w14:textId="194DF34A" w:rsidR="00A60B4B" w:rsidRPr="00C82BD6" w:rsidRDefault="00A60B4B" w:rsidP="00A60B4B">
      <w:pPr>
        <w:pStyle w:val="ListParagraph"/>
        <w:numPr>
          <w:ilvl w:val="0"/>
          <w:numId w:val="4"/>
        </w:numPr>
        <w:spacing w:before="40" w:after="0" w:line="240" w:lineRule="auto"/>
        <w:rPr>
          <w:rFonts w:ascii="Calibri" w:eastAsia="Times New Roman" w:hAnsi="Calibri" w:cs="Calibri"/>
        </w:rPr>
      </w:pPr>
      <w:r w:rsidRPr="00C82BD6">
        <w:rPr>
          <w:rFonts w:ascii="Calibri" w:eastAsia="Times New Roman" w:hAnsi="Calibri" w:cs="Calibri"/>
        </w:rPr>
        <w:t>Event A3_L1</w:t>
      </w:r>
      <w:r w:rsidR="0007508F">
        <w:rPr>
          <w:rFonts w:ascii="Calibri" w:eastAsia="Times New Roman" w:hAnsi="Calibri" w:cs="Calibri"/>
        </w:rPr>
        <w:t xml:space="preserve">: </w:t>
      </w:r>
      <w:r w:rsidRPr="00C82BD6">
        <w:rPr>
          <w:rFonts w:ascii="Calibri" w:eastAsia="Times New Roman" w:hAnsi="Calibri" w:cs="Calibri"/>
        </w:rPr>
        <w:t>Beam</w:t>
      </w:r>
      <w:r w:rsidR="0007508F">
        <w:rPr>
          <w:rFonts w:ascii="Calibri" w:eastAsia="Times New Roman" w:hAnsi="Calibri" w:cs="Calibri"/>
        </w:rPr>
        <w:t>(s)</w:t>
      </w:r>
      <w:r w:rsidRPr="00C82BD6">
        <w:rPr>
          <w:rFonts w:ascii="Calibri" w:eastAsia="Times New Roman" w:hAnsi="Calibri" w:cs="Calibri"/>
        </w:rPr>
        <w:t xml:space="preserve"> of a Candidate cell becomes offset better than the best beam of SpCell</w:t>
      </w:r>
    </w:p>
    <w:p w14:paraId="6534D810" w14:textId="3583437F" w:rsidR="00A60B4B" w:rsidRPr="00C82BD6" w:rsidRDefault="00A60B4B" w:rsidP="00A60B4B">
      <w:pPr>
        <w:pStyle w:val="ListParagraph"/>
        <w:numPr>
          <w:ilvl w:val="0"/>
          <w:numId w:val="4"/>
        </w:numPr>
        <w:spacing w:before="40" w:after="0" w:line="240" w:lineRule="auto"/>
        <w:rPr>
          <w:rFonts w:ascii="Calibri" w:eastAsia="Times New Roman" w:hAnsi="Calibri" w:cs="Calibri"/>
        </w:rPr>
      </w:pPr>
      <w:r w:rsidRPr="00C82BD6">
        <w:rPr>
          <w:rFonts w:ascii="Calibri" w:eastAsia="Times New Roman" w:hAnsi="Calibri" w:cs="Calibri"/>
        </w:rPr>
        <w:t>Event A4_L1</w:t>
      </w:r>
      <w:r w:rsidR="0007508F">
        <w:rPr>
          <w:rFonts w:ascii="Calibri" w:eastAsia="Times New Roman" w:hAnsi="Calibri" w:cs="Calibri"/>
        </w:rPr>
        <w:t xml:space="preserve">: </w:t>
      </w:r>
      <w:r w:rsidRPr="00C82BD6">
        <w:rPr>
          <w:rFonts w:ascii="Calibri" w:eastAsia="Times New Roman" w:hAnsi="Calibri" w:cs="Calibri"/>
        </w:rPr>
        <w:t>Beam</w:t>
      </w:r>
      <w:r w:rsidR="0007508F">
        <w:rPr>
          <w:rFonts w:ascii="Calibri" w:eastAsia="Times New Roman" w:hAnsi="Calibri" w:cs="Calibri"/>
        </w:rPr>
        <w:t>(s)</w:t>
      </w:r>
      <w:r w:rsidRPr="00C82BD6">
        <w:rPr>
          <w:rFonts w:ascii="Calibri" w:eastAsia="Times New Roman" w:hAnsi="Calibri" w:cs="Calibri"/>
        </w:rPr>
        <w:t xml:space="preserve"> of a Candidate cell becomes better than threshold</w:t>
      </w:r>
    </w:p>
    <w:p w14:paraId="582B8EDF" w14:textId="18551BC8" w:rsidR="00A60B4B" w:rsidRPr="00A60B4B" w:rsidRDefault="00A60B4B" w:rsidP="00C356DE">
      <w:pPr>
        <w:pStyle w:val="ListParagraph"/>
        <w:numPr>
          <w:ilvl w:val="0"/>
          <w:numId w:val="4"/>
        </w:numPr>
        <w:spacing w:before="40" w:after="0" w:line="240" w:lineRule="auto"/>
        <w:jc w:val="both"/>
        <w:rPr>
          <w:lang w:val="en-GB" w:eastAsia="zh-CN"/>
        </w:rPr>
      </w:pPr>
      <w:r w:rsidRPr="00A60B4B">
        <w:rPr>
          <w:rFonts w:ascii="Calibri" w:eastAsia="Times New Roman" w:hAnsi="Calibri" w:cs="Calibri"/>
        </w:rPr>
        <w:t>Event A5_L1</w:t>
      </w:r>
      <w:r w:rsidR="0007508F">
        <w:rPr>
          <w:rFonts w:ascii="Calibri" w:eastAsia="Times New Roman" w:hAnsi="Calibri" w:cs="Calibri"/>
        </w:rPr>
        <w:t xml:space="preserve">: </w:t>
      </w:r>
      <w:r w:rsidRPr="00A60B4B">
        <w:rPr>
          <w:rFonts w:ascii="Calibri" w:eastAsia="Times New Roman" w:hAnsi="Calibri" w:cs="Calibri"/>
        </w:rPr>
        <w:t>Beam</w:t>
      </w:r>
      <w:r w:rsidR="0007508F">
        <w:rPr>
          <w:rFonts w:ascii="Calibri" w:eastAsia="Times New Roman" w:hAnsi="Calibri" w:cs="Calibri"/>
        </w:rPr>
        <w:t>(s)</w:t>
      </w:r>
      <w:r w:rsidRPr="00A60B4B">
        <w:rPr>
          <w:rFonts w:ascii="Calibri" w:eastAsia="Times New Roman" w:hAnsi="Calibri" w:cs="Calibri"/>
        </w:rPr>
        <w:t xml:space="preserve"> of a SpCell becomes worse than threshold1 and Beam</w:t>
      </w:r>
      <w:r w:rsidR="0007508F">
        <w:rPr>
          <w:rFonts w:ascii="Calibri" w:eastAsia="Times New Roman" w:hAnsi="Calibri" w:cs="Calibri"/>
        </w:rPr>
        <w:t>(s)</w:t>
      </w:r>
      <w:r w:rsidRPr="00A60B4B">
        <w:rPr>
          <w:rFonts w:ascii="Calibri" w:eastAsia="Times New Roman" w:hAnsi="Calibri" w:cs="Calibri"/>
        </w:rPr>
        <w:t xml:space="preserve"> of a Candidate cell becomes better than threshold2</w:t>
      </w:r>
    </w:p>
    <w:p w14:paraId="4FD1CD92" w14:textId="679E8DB2" w:rsidR="00A60B4B" w:rsidRPr="00A60B4B" w:rsidRDefault="00A60B4B" w:rsidP="00C356DE">
      <w:pPr>
        <w:pStyle w:val="ListParagraph"/>
        <w:numPr>
          <w:ilvl w:val="0"/>
          <w:numId w:val="4"/>
        </w:numPr>
        <w:spacing w:before="40" w:after="0" w:line="240" w:lineRule="auto"/>
        <w:jc w:val="both"/>
        <w:rPr>
          <w:lang w:val="en-GB" w:eastAsia="zh-CN"/>
        </w:rPr>
      </w:pPr>
      <w:r w:rsidRPr="00A60B4B">
        <w:rPr>
          <w:rFonts w:ascii="Calibri" w:eastAsia="Times New Roman" w:hAnsi="Calibri" w:cs="Calibri"/>
        </w:rPr>
        <w:t>Event A6_L1</w:t>
      </w:r>
      <w:r w:rsidR="0007508F">
        <w:rPr>
          <w:rFonts w:ascii="Calibri" w:eastAsia="Times New Roman" w:hAnsi="Calibri" w:cs="Calibri"/>
        </w:rPr>
        <w:t xml:space="preserve">: </w:t>
      </w:r>
      <w:r w:rsidRPr="00A60B4B">
        <w:rPr>
          <w:rFonts w:ascii="Calibri" w:eastAsia="Times New Roman" w:hAnsi="Calibri" w:cs="Calibri"/>
        </w:rPr>
        <w:t>Beam</w:t>
      </w:r>
      <w:r w:rsidR="0007508F">
        <w:rPr>
          <w:rFonts w:ascii="Calibri" w:eastAsia="Times New Roman" w:hAnsi="Calibri" w:cs="Calibri"/>
        </w:rPr>
        <w:t>(s)</w:t>
      </w:r>
      <w:r w:rsidRPr="00A60B4B">
        <w:rPr>
          <w:rFonts w:ascii="Calibri" w:eastAsia="Times New Roman" w:hAnsi="Calibri" w:cs="Calibri"/>
        </w:rPr>
        <w:t xml:space="preserve"> of a Candidate cell becomes offset better than best beam of SCell</w:t>
      </w:r>
    </w:p>
    <w:p w14:paraId="2E02A486" w14:textId="77777777" w:rsidR="00A60B4B" w:rsidRDefault="00A60B4B" w:rsidP="0022112A">
      <w:pPr>
        <w:rPr>
          <w:rFonts w:ascii="Calibri" w:hAnsi="Calibri" w:cs="Calibri"/>
        </w:rPr>
      </w:pPr>
    </w:p>
    <w:p w14:paraId="5AE5FAA2" w14:textId="1A14E0D9" w:rsidR="00B638EA" w:rsidRPr="00E37D4B" w:rsidRDefault="00C97836" w:rsidP="0022112A">
      <w:pPr>
        <w:rPr>
          <w:rFonts w:ascii="Calibri" w:eastAsia="Times New Roman" w:hAnsi="Calibri" w:cs="Calibri"/>
          <w:b/>
          <w:bCs/>
        </w:rPr>
      </w:pPr>
      <w:r w:rsidRPr="00E37D4B">
        <w:rPr>
          <w:rFonts w:ascii="Calibri" w:hAnsi="Calibri" w:cs="Calibri"/>
          <w:b/>
          <w:bCs/>
        </w:rPr>
        <w:t>Proposal 1</w:t>
      </w:r>
      <w:r w:rsidR="00B638EA" w:rsidRPr="00E37D4B">
        <w:rPr>
          <w:rFonts w:ascii="Calibri" w:hAnsi="Calibri" w:cs="Calibri"/>
          <w:b/>
          <w:bCs/>
        </w:rPr>
        <w:t xml:space="preserve">: </w:t>
      </w:r>
      <w:r w:rsidR="0022112A" w:rsidRPr="00E37D4B">
        <w:rPr>
          <w:rFonts w:ascii="Calibri" w:hAnsi="Calibri" w:cs="Calibri"/>
          <w:b/>
          <w:bCs/>
        </w:rPr>
        <w:t xml:space="preserve">Following new </w:t>
      </w:r>
      <w:r w:rsidR="00B638EA" w:rsidRPr="00E37D4B">
        <w:rPr>
          <w:rFonts w:ascii="Calibri" w:eastAsia="Times New Roman" w:hAnsi="Calibri" w:cs="Calibri"/>
          <w:b/>
          <w:bCs/>
        </w:rPr>
        <w:t>measurement events</w:t>
      </w:r>
      <w:r w:rsidR="0022112A" w:rsidRPr="00E37D4B">
        <w:rPr>
          <w:rFonts w:ascii="Calibri" w:eastAsia="Times New Roman" w:hAnsi="Calibri" w:cs="Calibri"/>
          <w:b/>
          <w:bCs/>
        </w:rPr>
        <w:t xml:space="preserve"> should be considered by RAN2</w:t>
      </w:r>
      <w:r w:rsidR="00B638EA" w:rsidRPr="00E37D4B">
        <w:rPr>
          <w:rFonts w:ascii="Calibri" w:eastAsia="Times New Roman" w:hAnsi="Calibri" w:cs="Calibri"/>
          <w:b/>
          <w:bCs/>
        </w:rPr>
        <w:t>:</w:t>
      </w:r>
    </w:p>
    <w:p w14:paraId="03DF34FE" w14:textId="77777777" w:rsidR="004613DD" w:rsidRPr="00076958" w:rsidRDefault="004613DD" w:rsidP="004613DD">
      <w:pPr>
        <w:pStyle w:val="ListParagraph"/>
        <w:numPr>
          <w:ilvl w:val="0"/>
          <w:numId w:val="8"/>
        </w:numPr>
        <w:spacing w:before="40" w:after="0" w:line="240" w:lineRule="auto"/>
        <w:rPr>
          <w:rFonts w:ascii="Calibri" w:eastAsia="Times New Roman" w:hAnsi="Calibri" w:cs="Calibri"/>
          <w:b/>
          <w:bCs/>
        </w:rPr>
      </w:pPr>
      <w:r w:rsidRPr="00076958">
        <w:rPr>
          <w:rFonts w:ascii="Calibri" w:eastAsia="Times New Roman" w:hAnsi="Calibri" w:cs="Calibri"/>
          <w:b/>
          <w:bCs/>
        </w:rPr>
        <w:t>Event A1_L1: Beam(s) of a Serving cell becomes better than threshold</w:t>
      </w:r>
    </w:p>
    <w:p w14:paraId="2500A128" w14:textId="77777777" w:rsidR="004613DD" w:rsidRPr="00076958" w:rsidRDefault="004613DD" w:rsidP="004613DD">
      <w:pPr>
        <w:pStyle w:val="ListParagraph"/>
        <w:numPr>
          <w:ilvl w:val="0"/>
          <w:numId w:val="8"/>
        </w:numPr>
        <w:spacing w:before="40" w:after="0" w:line="240" w:lineRule="auto"/>
        <w:rPr>
          <w:rFonts w:ascii="Calibri" w:eastAsia="Times New Roman" w:hAnsi="Calibri" w:cs="Calibri"/>
          <w:b/>
          <w:bCs/>
        </w:rPr>
      </w:pPr>
      <w:r w:rsidRPr="00076958">
        <w:rPr>
          <w:rFonts w:ascii="Calibri" w:eastAsia="Times New Roman" w:hAnsi="Calibri" w:cs="Calibri"/>
          <w:b/>
          <w:bCs/>
        </w:rPr>
        <w:t>Event A2_L1: Beam(s) of a Serving cell becomes worse than threshold</w:t>
      </w:r>
    </w:p>
    <w:p w14:paraId="24334DCE" w14:textId="77777777" w:rsidR="004613DD" w:rsidRPr="00076958" w:rsidRDefault="004613DD" w:rsidP="004613DD">
      <w:pPr>
        <w:pStyle w:val="ListParagraph"/>
        <w:numPr>
          <w:ilvl w:val="0"/>
          <w:numId w:val="8"/>
        </w:numPr>
        <w:spacing w:before="40" w:after="0" w:line="240" w:lineRule="auto"/>
        <w:rPr>
          <w:rFonts w:ascii="Calibri" w:eastAsia="Times New Roman" w:hAnsi="Calibri" w:cs="Calibri"/>
          <w:b/>
          <w:bCs/>
        </w:rPr>
      </w:pPr>
      <w:r w:rsidRPr="00076958">
        <w:rPr>
          <w:rFonts w:ascii="Calibri" w:eastAsia="Times New Roman" w:hAnsi="Calibri" w:cs="Calibri"/>
          <w:b/>
          <w:bCs/>
        </w:rPr>
        <w:t>Event A3_L1: Beam(s) of a Candidate cell becomes offset better than the best beam of SpCell</w:t>
      </w:r>
    </w:p>
    <w:p w14:paraId="5F3C9C3E" w14:textId="77777777" w:rsidR="004613DD" w:rsidRPr="00076958" w:rsidRDefault="004613DD" w:rsidP="004613DD">
      <w:pPr>
        <w:pStyle w:val="ListParagraph"/>
        <w:numPr>
          <w:ilvl w:val="0"/>
          <w:numId w:val="8"/>
        </w:numPr>
        <w:spacing w:before="40" w:after="0" w:line="240" w:lineRule="auto"/>
        <w:rPr>
          <w:rFonts w:ascii="Calibri" w:eastAsia="Times New Roman" w:hAnsi="Calibri" w:cs="Calibri"/>
          <w:b/>
          <w:bCs/>
        </w:rPr>
      </w:pPr>
      <w:r w:rsidRPr="00076958">
        <w:rPr>
          <w:rFonts w:ascii="Calibri" w:eastAsia="Times New Roman" w:hAnsi="Calibri" w:cs="Calibri"/>
          <w:b/>
          <w:bCs/>
        </w:rPr>
        <w:t>Event A4_L1: Beam(s) of a Candidate cell becomes better than threshold</w:t>
      </w:r>
    </w:p>
    <w:p w14:paraId="3342F082" w14:textId="77777777" w:rsidR="004613DD" w:rsidRPr="00076958" w:rsidRDefault="004613DD" w:rsidP="004613DD">
      <w:pPr>
        <w:pStyle w:val="ListParagraph"/>
        <w:numPr>
          <w:ilvl w:val="0"/>
          <w:numId w:val="8"/>
        </w:numPr>
        <w:spacing w:before="40" w:after="0" w:line="240" w:lineRule="auto"/>
        <w:jc w:val="both"/>
        <w:rPr>
          <w:b/>
          <w:bCs/>
          <w:lang w:val="en-GB" w:eastAsia="zh-CN"/>
        </w:rPr>
      </w:pPr>
      <w:r w:rsidRPr="00076958">
        <w:rPr>
          <w:rFonts w:ascii="Calibri" w:eastAsia="Times New Roman" w:hAnsi="Calibri" w:cs="Calibri"/>
          <w:b/>
          <w:bCs/>
        </w:rPr>
        <w:t>Event A5_L1: Beam(s) of a SpCell becomes worse than threshold1 and Beam(s) of a Candidate cell becomes better than threshold2</w:t>
      </w:r>
    </w:p>
    <w:p w14:paraId="2A1179FA" w14:textId="77777777" w:rsidR="004613DD" w:rsidRPr="00076958" w:rsidRDefault="004613DD" w:rsidP="004613DD">
      <w:pPr>
        <w:pStyle w:val="ListParagraph"/>
        <w:numPr>
          <w:ilvl w:val="0"/>
          <w:numId w:val="8"/>
        </w:numPr>
        <w:spacing w:before="40" w:after="0" w:line="240" w:lineRule="auto"/>
        <w:jc w:val="both"/>
        <w:rPr>
          <w:b/>
          <w:bCs/>
          <w:lang w:val="en-GB" w:eastAsia="zh-CN"/>
        </w:rPr>
      </w:pPr>
      <w:r w:rsidRPr="00076958">
        <w:rPr>
          <w:rFonts w:ascii="Calibri" w:eastAsia="Times New Roman" w:hAnsi="Calibri" w:cs="Calibri"/>
          <w:b/>
          <w:bCs/>
        </w:rPr>
        <w:t>Event A6_L1: Beam(s) of a Candidate cell becomes offset better than best beam of SCell</w:t>
      </w:r>
    </w:p>
    <w:p w14:paraId="1ADF0062" w14:textId="77777777" w:rsidR="0052564E" w:rsidRDefault="0052564E" w:rsidP="00E37D4B">
      <w:pPr>
        <w:rPr>
          <w:rFonts w:ascii="Calibri" w:eastAsia="Times New Roman" w:hAnsi="Calibri" w:cs="Calibri"/>
          <w:b/>
          <w:bCs/>
        </w:rPr>
      </w:pPr>
    </w:p>
    <w:p w14:paraId="5031E4C8" w14:textId="2F9534B7" w:rsidR="00B638EA" w:rsidRDefault="00BA06B9" w:rsidP="00E37D4B">
      <w:pPr>
        <w:rPr>
          <w:rFonts w:ascii="Calibri" w:hAnsi="Calibri" w:cs="Calibri"/>
        </w:rPr>
      </w:pPr>
      <w:r>
        <w:rPr>
          <w:rFonts w:ascii="Calibri" w:eastAsia="Times New Roman" w:hAnsi="Calibri" w:cs="Calibri"/>
          <w:b/>
          <w:bCs/>
        </w:rPr>
        <w:t xml:space="preserve">Proposal 2: </w:t>
      </w:r>
      <w:r w:rsidR="00BC67AF">
        <w:rPr>
          <w:rFonts w:ascii="Calibri" w:eastAsia="Times New Roman" w:hAnsi="Calibri" w:cs="Calibri"/>
          <w:b/>
          <w:bCs/>
        </w:rPr>
        <w:t xml:space="preserve">The number of beams involved in the event </w:t>
      </w:r>
      <w:r w:rsidR="00A332AD">
        <w:rPr>
          <w:rFonts w:ascii="Calibri" w:eastAsia="Times New Roman" w:hAnsi="Calibri" w:cs="Calibri"/>
          <w:b/>
          <w:bCs/>
        </w:rPr>
        <w:t>is configurable.</w:t>
      </w:r>
    </w:p>
    <w:p w14:paraId="074F530E" w14:textId="5F3A9F55" w:rsidR="00E37D4B" w:rsidRPr="000F70AC" w:rsidRDefault="00E37D4B" w:rsidP="00E37D4B">
      <w:pPr>
        <w:rPr>
          <w:rFonts w:ascii="Calibri" w:hAnsi="Calibri" w:cs="Calibri"/>
          <w:b/>
          <w:bCs/>
          <w:u w:val="single"/>
        </w:rPr>
      </w:pPr>
      <w:r w:rsidRPr="000F70AC">
        <w:rPr>
          <w:rFonts w:ascii="Calibri" w:hAnsi="Calibri" w:cs="Calibri"/>
          <w:b/>
          <w:bCs/>
          <w:u w:val="single"/>
        </w:rPr>
        <w:t>Measurement parameters:</w:t>
      </w:r>
    </w:p>
    <w:p w14:paraId="70BC7000" w14:textId="0A14156C" w:rsidR="00E37D4B" w:rsidRDefault="00775F4B" w:rsidP="00E37D4B">
      <w:pPr>
        <w:rPr>
          <w:rFonts w:ascii="Calibri" w:hAnsi="Calibri" w:cs="Calibri"/>
        </w:rPr>
      </w:pPr>
      <w:r>
        <w:rPr>
          <w:rFonts w:ascii="Calibri" w:hAnsi="Calibri" w:cs="Calibri"/>
        </w:rPr>
        <w:t xml:space="preserve">From the measurement performance experience, right from UMTS, it has been our experience that the parameters </w:t>
      </w:r>
      <w:r w:rsidR="003E6F5C">
        <w:rPr>
          <w:rFonts w:ascii="Calibri" w:hAnsi="Calibri" w:cs="Calibri"/>
        </w:rPr>
        <w:t xml:space="preserve">e.g </w:t>
      </w:r>
      <w:r w:rsidRPr="00775F4B">
        <w:rPr>
          <w:rFonts w:ascii="Calibri" w:hAnsi="Calibri" w:cs="Calibri"/>
        </w:rPr>
        <w:t>Hysteresis, Time to trigger</w:t>
      </w:r>
      <w:r w:rsidR="003E6F5C">
        <w:rPr>
          <w:rFonts w:ascii="Calibri" w:hAnsi="Calibri" w:cs="Calibri"/>
        </w:rPr>
        <w:t xml:space="preserve">, </w:t>
      </w:r>
      <w:r w:rsidR="00421345" w:rsidRPr="00FF4867">
        <w:t>measurement object specific offset</w:t>
      </w:r>
      <w:r w:rsidR="00421345">
        <w:t xml:space="preserve">, </w:t>
      </w:r>
      <w:r w:rsidR="003E6F5C" w:rsidRPr="00FF4867">
        <w:t>cell specific offset</w:t>
      </w:r>
      <w:r w:rsidRPr="00775F4B">
        <w:rPr>
          <w:rFonts w:ascii="Calibri" w:hAnsi="Calibri" w:cs="Calibri"/>
        </w:rPr>
        <w:t xml:space="preserve"> </w:t>
      </w:r>
      <w:r>
        <w:rPr>
          <w:rFonts w:ascii="Calibri" w:hAnsi="Calibri" w:cs="Calibri"/>
        </w:rPr>
        <w:t xml:space="preserve">need to be configured correctly. To this end, </w:t>
      </w:r>
      <w:r w:rsidR="000F70AC" w:rsidRPr="000F70AC">
        <w:rPr>
          <w:rFonts w:ascii="Calibri" w:hAnsi="Calibri" w:cs="Calibri"/>
        </w:rPr>
        <w:t xml:space="preserve">RAN4 need to decide whether </w:t>
      </w:r>
      <w:r>
        <w:rPr>
          <w:rFonts w:ascii="Calibri" w:hAnsi="Calibri" w:cs="Calibri"/>
        </w:rPr>
        <w:t xml:space="preserve">these are </w:t>
      </w:r>
      <w:r w:rsidR="000F70AC" w:rsidRPr="000F70AC">
        <w:rPr>
          <w:rFonts w:ascii="Calibri" w:hAnsi="Calibri" w:cs="Calibri"/>
        </w:rPr>
        <w:t>needed first</w:t>
      </w:r>
      <w:r>
        <w:rPr>
          <w:rFonts w:ascii="Calibri" w:hAnsi="Calibri" w:cs="Calibri"/>
        </w:rPr>
        <w:t xml:space="preserve"> in the context of L1 measurement and measurement reporting</w:t>
      </w:r>
      <w:r w:rsidR="000F70AC" w:rsidRPr="000F70AC">
        <w:rPr>
          <w:rFonts w:ascii="Calibri" w:hAnsi="Calibri" w:cs="Calibri"/>
        </w:rPr>
        <w:t>. Therefore, LS to RAN4 is needed. If RAN4 agree to have it, it is natural that RRC layer is responsible for configuration</w:t>
      </w:r>
      <w:r>
        <w:rPr>
          <w:rFonts w:ascii="Calibri" w:hAnsi="Calibri" w:cs="Calibri"/>
        </w:rPr>
        <w:t>.</w:t>
      </w:r>
    </w:p>
    <w:p w14:paraId="52D52789" w14:textId="24CB6210" w:rsidR="00CC15B0" w:rsidRPr="00CC15B0" w:rsidRDefault="00E636AC" w:rsidP="00B638EA">
      <w:pPr>
        <w:rPr>
          <w:rFonts w:ascii="Calibri" w:hAnsi="Calibri" w:cs="Calibri"/>
          <w:b/>
          <w:bCs/>
        </w:rPr>
      </w:pPr>
      <w:r w:rsidRPr="00CC15B0">
        <w:rPr>
          <w:rFonts w:ascii="Calibri" w:hAnsi="Calibri" w:cs="Calibri"/>
          <w:b/>
          <w:bCs/>
        </w:rPr>
        <w:t xml:space="preserve">Proposal </w:t>
      </w:r>
      <w:r w:rsidR="0052564E">
        <w:rPr>
          <w:rFonts w:ascii="Calibri" w:hAnsi="Calibri" w:cs="Calibri"/>
          <w:b/>
          <w:bCs/>
        </w:rPr>
        <w:t>3</w:t>
      </w:r>
      <w:r w:rsidR="00B638EA" w:rsidRPr="00CC15B0">
        <w:rPr>
          <w:rFonts w:ascii="Calibri" w:hAnsi="Calibri" w:cs="Calibri"/>
          <w:b/>
          <w:bCs/>
        </w:rPr>
        <w:t xml:space="preserve">: </w:t>
      </w:r>
      <w:r w:rsidR="00CC15B0" w:rsidRPr="00CC15B0">
        <w:rPr>
          <w:rFonts w:ascii="Calibri" w:hAnsi="Calibri" w:cs="Calibri"/>
          <w:b/>
          <w:bCs/>
        </w:rPr>
        <w:t>RAN2 send an LS to RAN4 on the need of measurement Hysteresis, Time to trigger</w:t>
      </w:r>
      <w:r w:rsidR="00421345">
        <w:rPr>
          <w:rFonts w:ascii="Calibri" w:hAnsi="Calibri" w:cs="Calibri"/>
          <w:b/>
          <w:bCs/>
        </w:rPr>
        <w:t xml:space="preserve">, </w:t>
      </w:r>
      <w:r w:rsidR="00421345" w:rsidRPr="00076958">
        <w:rPr>
          <w:rFonts w:ascii="Calibri" w:hAnsi="Calibri" w:cs="Calibri"/>
          <w:b/>
          <w:bCs/>
        </w:rPr>
        <w:t>MO specific offset, cell specific offset</w:t>
      </w:r>
      <w:r w:rsidR="00CC15B0" w:rsidRPr="00CC15B0">
        <w:rPr>
          <w:rFonts w:ascii="Calibri" w:hAnsi="Calibri" w:cs="Calibri"/>
          <w:b/>
          <w:bCs/>
        </w:rPr>
        <w:t xml:space="preserve"> and to check with them for sensible value ranges.</w:t>
      </w:r>
    </w:p>
    <w:p w14:paraId="283E8EE4" w14:textId="77777777" w:rsidR="00634BC2" w:rsidRDefault="00634BC2" w:rsidP="00B638EA">
      <w:pPr>
        <w:rPr>
          <w:rFonts w:ascii="Calibri" w:hAnsi="Calibri" w:cs="Calibri"/>
        </w:rPr>
      </w:pPr>
    </w:p>
    <w:p w14:paraId="2522AF44" w14:textId="297DB311" w:rsidR="00B638EA" w:rsidRPr="00E16DBF" w:rsidRDefault="00E16DBF" w:rsidP="00B638EA">
      <w:pPr>
        <w:rPr>
          <w:rFonts w:ascii="Calibri" w:hAnsi="Calibri" w:cs="Calibri"/>
        </w:rPr>
      </w:pPr>
      <w:r>
        <w:rPr>
          <w:rFonts w:ascii="Calibri" w:hAnsi="Calibri" w:cs="Calibri"/>
        </w:rPr>
        <w:t xml:space="preserve">Once a confirmation is received from RAN4, we think </w:t>
      </w:r>
      <w:r w:rsidR="00A773E8">
        <w:rPr>
          <w:rFonts w:ascii="Calibri" w:hAnsi="Calibri" w:cs="Calibri"/>
        </w:rPr>
        <w:t xml:space="preserve">it </w:t>
      </w:r>
      <w:r>
        <w:rPr>
          <w:rFonts w:ascii="Calibri" w:hAnsi="Calibri" w:cs="Calibri"/>
        </w:rPr>
        <w:t xml:space="preserve">is natural that RRC layer will be reused for configuring such </w:t>
      </w:r>
      <w:r w:rsidR="00B638EA" w:rsidRPr="00E16DBF">
        <w:rPr>
          <w:rFonts w:ascii="Calibri" w:hAnsi="Calibri" w:cs="Calibri"/>
        </w:rPr>
        <w:t xml:space="preserve">measurement configuration with IEs like Hysteresis, Time to trigger etc. </w:t>
      </w:r>
    </w:p>
    <w:p w14:paraId="23D03A94" w14:textId="35369170" w:rsidR="00F358A5" w:rsidRPr="00F358A5" w:rsidRDefault="00F358A5">
      <w:pPr>
        <w:rPr>
          <w:rFonts w:ascii="Calibri" w:hAnsi="Calibri" w:cs="Calibri"/>
        </w:rPr>
      </w:pPr>
      <w:r w:rsidRPr="00F358A5">
        <w:rPr>
          <w:rFonts w:ascii="Calibri" w:hAnsi="Calibri" w:cs="Calibri"/>
        </w:rPr>
        <w:t>Since the R19 work for measurement enhancement is aiming to save mobility latency and “hoping” to have same stability in measurement decision and execution, we think that event evaluation must be taking place in Phy.</w:t>
      </w:r>
      <w:r w:rsidR="000A4DD8">
        <w:rPr>
          <w:rFonts w:ascii="Calibri" w:hAnsi="Calibri" w:cs="Calibri"/>
        </w:rPr>
        <w:t xml:space="preserve"> RAN2 may at appropriate time liaise with RAN1 to check if filtering at L1 is feasible for the said end.</w:t>
      </w:r>
    </w:p>
    <w:p w14:paraId="07D9A67D" w14:textId="2246B64E" w:rsidR="00AC44C4" w:rsidRPr="00E636AC" w:rsidRDefault="00B638EA">
      <w:pPr>
        <w:rPr>
          <w:rFonts w:ascii="Calibri" w:hAnsi="Calibri" w:cs="Calibri"/>
          <w:b/>
          <w:bCs/>
        </w:rPr>
      </w:pPr>
      <w:r>
        <w:rPr>
          <w:rFonts w:ascii="Calibri" w:hAnsi="Calibri" w:cs="Calibri"/>
          <w:b/>
          <w:bCs/>
        </w:rPr>
        <w:t>P</w:t>
      </w:r>
      <w:r w:rsidR="00E636AC">
        <w:rPr>
          <w:rFonts w:ascii="Calibri" w:hAnsi="Calibri" w:cs="Calibri"/>
          <w:b/>
          <w:bCs/>
        </w:rPr>
        <w:t xml:space="preserve">roposal </w:t>
      </w:r>
      <w:r w:rsidR="0052564E">
        <w:rPr>
          <w:rFonts w:ascii="Calibri" w:hAnsi="Calibri" w:cs="Calibri"/>
          <w:b/>
          <w:bCs/>
        </w:rPr>
        <w:t>4</w:t>
      </w:r>
      <w:r>
        <w:rPr>
          <w:rFonts w:ascii="Calibri" w:hAnsi="Calibri" w:cs="Calibri"/>
          <w:b/>
          <w:bCs/>
        </w:rPr>
        <w:t xml:space="preserve">: </w:t>
      </w:r>
      <w:r w:rsidR="00D60077">
        <w:rPr>
          <w:rFonts w:ascii="Calibri" w:hAnsi="Calibri" w:cs="Calibri"/>
          <w:b/>
          <w:bCs/>
        </w:rPr>
        <w:t xml:space="preserve">RAN2 confirm if new </w:t>
      </w:r>
      <w:r>
        <w:rPr>
          <w:rFonts w:ascii="Calibri" w:hAnsi="Calibri" w:cs="Calibri"/>
          <w:b/>
          <w:bCs/>
        </w:rPr>
        <w:t xml:space="preserve">Measurement Events </w:t>
      </w:r>
      <w:r w:rsidR="00D60077">
        <w:rPr>
          <w:rFonts w:ascii="Calibri" w:hAnsi="Calibri" w:cs="Calibri"/>
          <w:b/>
          <w:bCs/>
        </w:rPr>
        <w:t xml:space="preserve">are </w:t>
      </w:r>
      <w:r>
        <w:rPr>
          <w:rFonts w:ascii="Calibri" w:hAnsi="Calibri" w:cs="Calibri"/>
          <w:b/>
          <w:bCs/>
        </w:rPr>
        <w:t>evaluated at Phy. In this case, Phy directly uses the Beam measurement</w:t>
      </w:r>
      <w:r w:rsidR="00441E11">
        <w:rPr>
          <w:rFonts w:ascii="Calibri" w:hAnsi="Calibri" w:cs="Calibri"/>
          <w:b/>
          <w:bCs/>
        </w:rPr>
        <w:t xml:space="preserve"> results</w:t>
      </w:r>
      <w:r>
        <w:rPr>
          <w:rFonts w:ascii="Calibri" w:hAnsi="Calibri" w:cs="Calibri"/>
          <w:b/>
          <w:bCs/>
        </w:rPr>
        <w:t xml:space="preserve"> and after filtering determines if any of the events, configured by RRC, are met.</w:t>
      </w:r>
    </w:p>
    <w:p w14:paraId="5B4B9A83" w14:textId="52CE1FAA" w:rsidR="0086764A" w:rsidRDefault="0086764A" w:rsidP="0086764A">
      <w:pPr>
        <w:pStyle w:val="Heading1"/>
        <w:numPr>
          <w:ilvl w:val="0"/>
          <w:numId w:val="1"/>
        </w:numPr>
        <w:rPr>
          <w:rFonts w:eastAsia="SimSun"/>
        </w:rPr>
      </w:pPr>
      <w:r>
        <w:rPr>
          <w:rFonts w:eastAsia="SimSun"/>
        </w:rPr>
        <w:t>Conclusion</w:t>
      </w:r>
    </w:p>
    <w:p w14:paraId="45EF3383" w14:textId="551FA911" w:rsidR="00D43BCB" w:rsidRDefault="00D43BCB" w:rsidP="00D43BCB">
      <w:pPr>
        <w:rPr>
          <w:lang w:val="en-GB" w:eastAsia="zh-CN"/>
        </w:rPr>
      </w:pPr>
      <w:r>
        <w:rPr>
          <w:lang w:val="en-GB" w:eastAsia="zh-CN"/>
        </w:rPr>
        <w:t>This paper discussed the R19 L1 Measurement enhancement topic and following proposals are made:</w:t>
      </w:r>
    </w:p>
    <w:p w14:paraId="265B97C8" w14:textId="77777777" w:rsidR="00B4750B" w:rsidRPr="00E37D4B" w:rsidRDefault="00B4750B" w:rsidP="00B4750B">
      <w:pPr>
        <w:rPr>
          <w:rFonts w:ascii="Calibri" w:eastAsia="Times New Roman" w:hAnsi="Calibri" w:cs="Calibri"/>
          <w:b/>
          <w:bCs/>
        </w:rPr>
      </w:pPr>
      <w:r w:rsidRPr="00E37D4B">
        <w:rPr>
          <w:rFonts w:ascii="Calibri" w:hAnsi="Calibri" w:cs="Calibri"/>
          <w:b/>
          <w:bCs/>
        </w:rPr>
        <w:t xml:space="preserve">Proposal 1: Following new </w:t>
      </w:r>
      <w:r w:rsidRPr="00E37D4B">
        <w:rPr>
          <w:rFonts w:ascii="Calibri" w:eastAsia="Times New Roman" w:hAnsi="Calibri" w:cs="Calibri"/>
          <w:b/>
          <w:bCs/>
        </w:rPr>
        <w:t>measurement events should be considered by RAN2:</w:t>
      </w:r>
    </w:p>
    <w:p w14:paraId="22DA9512" w14:textId="77777777" w:rsidR="00B4750B" w:rsidRPr="00076958" w:rsidRDefault="00B4750B" w:rsidP="00B4750B">
      <w:pPr>
        <w:pStyle w:val="ListParagraph"/>
        <w:numPr>
          <w:ilvl w:val="0"/>
          <w:numId w:val="9"/>
        </w:numPr>
        <w:spacing w:before="40" w:after="0" w:line="240" w:lineRule="auto"/>
        <w:rPr>
          <w:rFonts w:ascii="Calibri" w:eastAsia="Times New Roman" w:hAnsi="Calibri" w:cs="Calibri"/>
          <w:b/>
          <w:bCs/>
        </w:rPr>
      </w:pPr>
      <w:r w:rsidRPr="00076958">
        <w:rPr>
          <w:rFonts w:ascii="Calibri" w:eastAsia="Times New Roman" w:hAnsi="Calibri" w:cs="Calibri"/>
          <w:b/>
          <w:bCs/>
        </w:rPr>
        <w:t>Event A1_L1: Beam(s) of a Serving cell becomes better than threshold</w:t>
      </w:r>
    </w:p>
    <w:p w14:paraId="36959CF8" w14:textId="77777777" w:rsidR="00B4750B" w:rsidRPr="00076958" w:rsidRDefault="00B4750B" w:rsidP="00B4750B">
      <w:pPr>
        <w:pStyle w:val="ListParagraph"/>
        <w:numPr>
          <w:ilvl w:val="0"/>
          <w:numId w:val="9"/>
        </w:numPr>
        <w:spacing w:before="40" w:after="0" w:line="240" w:lineRule="auto"/>
        <w:rPr>
          <w:rFonts w:ascii="Calibri" w:eastAsia="Times New Roman" w:hAnsi="Calibri" w:cs="Calibri"/>
          <w:b/>
          <w:bCs/>
        </w:rPr>
      </w:pPr>
      <w:r w:rsidRPr="00076958">
        <w:rPr>
          <w:rFonts w:ascii="Calibri" w:eastAsia="Times New Roman" w:hAnsi="Calibri" w:cs="Calibri"/>
          <w:b/>
          <w:bCs/>
        </w:rPr>
        <w:t>Event A2_L1: Beam(s) of a Serving cell becomes worse than threshold</w:t>
      </w:r>
    </w:p>
    <w:p w14:paraId="24B3B03C" w14:textId="77777777" w:rsidR="00B4750B" w:rsidRPr="00076958" w:rsidRDefault="00B4750B" w:rsidP="00B4750B">
      <w:pPr>
        <w:pStyle w:val="ListParagraph"/>
        <w:numPr>
          <w:ilvl w:val="0"/>
          <w:numId w:val="9"/>
        </w:numPr>
        <w:spacing w:before="40" w:after="0" w:line="240" w:lineRule="auto"/>
        <w:rPr>
          <w:rFonts w:ascii="Calibri" w:eastAsia="Times New Roman" w:hAnsi="Calibri" w:cs="Calibri"/>
          <w:b/>
          <w:bCs/>
        </w:rPr>
      </w:pPr>
      <w:r w:rsidRPr="00076958">
        <w:rPr>
          <w:rFonts w:ascii="Calibri" w:eastAsia="Times New Roman" w:hAnsi="Calibri" w:cs="Calibri"/>
          <w:b/>
          <w:bCs/>
        </w:rPr>
        <w:t>Event A3_L1: Beam(s) of a Candidate cell becomes offset better than the best beam of SpCell</w:t>
      </w:r>
    </w:p>
    <w:p w14:paraId="1C7CB4FB" w14:textId="77777777" w:rsidR="00B4750B" w:rsidRPr="00076958" w:rsidRDefault="00B4750B" w:rsidP="00B4750B">
      <w:pPr>
        <w:pStyle w:val="ListParagraph"/>
        <w:numPr>
          <w:ilvl w:val="0"/>
          <w:numId w:val="9"/>
        </w:numPr>
        <w:spacing w:before="40" w:after="0" w:line="240" w:lineRule="auto"/>
        <w:rPr>
          <w:rFonts w:ascii="Calibri" w:eastAsia="Times New Roman" w:hAnsi="Calibri" w:cs="Calibri"/>
          <w:b/>
          <w:bCs/>
        </w:rPr>
      </w:pPr>
      <w:r w:rsidRPr="00076958">
        <w:rPr>
          <w:rFonts w:ascii="Calibri" w:eastAsia="Times New Roman" w:hAnsi="Calibri" w:cs="Calibri"/>
          <w:b/>
          <w:bCs/>
        </w:rPr>
        <w:t>Event A4_L1: Beam(s) of a Candidate cell becomes better than threshold</w:t>
      </w:r>
    </w:p>
    <w:p w14:paraId="7737CA16" w14:textId="77777777" w:rsidR="00B4750B" w:rsidRPr="00076958" w:rsidRDefault="00B4750B" w:rsidP="00B4750B">
      <w:pPr>
        <w:pStyle w:val="ListParagraph"/>
        <w:numPr>
          <w:ilvl w:val="0"/>
          <w:numId w:val="9"/>
        </w:numPr>
        <w:spacing w:before="40" w:after="0" w:line="240" w:lineRule="auto"/>
        <w:jc w:val="both"/>
        <w:rPr>
          <w:b/>
          <w:bCs/>
          <w:lang w:val="en-GB" w:eastAsia="zh-CN"/>
        </w:rPr>
      </w:pPr>
      <w:r w:rsidRPr="00076958">
        <w:rPr>
          <w:rFonts w:ascii="Calibri" w:eastAsia="Times New Roman" w:hAnsi="Calibri" w:cs="Calibri"/>
          <w:b/>
          <w:bCs/>
        </w:rPr>
        <w:t>Event A5_L1: Beam(s) of a SpCell becomes worse than threshold1 and Beam(s) of a Candidate cell becomes better than threshold2</w:t>
      </w:r>
    </w:p>
    <w:p w14:paraId="3250A415" w14:textId="77777777" w:rsidR="00B4750B" w:rsidRPr="00076958" w:rsidRDefault="00B4750B" w:rsidP="00B4750B">
      <w:pPr>
        <w:pStyle w:val="ListParagraph"/>
        <w:numPr>
          <w:ilvl w:val="0"/>
          <w:numId w:val="9"/>
        </w:numPr>
        <w:spacing w:before="40" w:after="0" w:line="240" w:lineRule="auto"/>
        <w:jc w:val="both"/>
        <w:rPr>
          <w:b/>
          <w:bCs/>
          <w:lang w:val="en-GB" w:eastAsia="zh-CN"/>
        </w:rPr>
      </w:pPr>
      <w:r w:rsidRPr="00076958">
        <w:rPr>
          <w:rFonts w:ascii="Calibri" w:eastAsia="Times New Roman" w:hAnsi="Calibri" w:cs="Calibri"/>
          <w:b/>
          <w:bCs/>
        </w:rPr>
        <w:t>Event A6_L1: Beam(s) of a Candidate cell becomes offset better than best beam of SCell</w:t>
      </w:r>
    </w:p>
    <w:p w14:paraId="5AB3774B" w14:textId="77777777" w:rsidR="00B4750B" w:rsidRDefault="00B4750B" w:rsidP="00B4750B">
      <w:pPr>
        <w:rPr>
          <w:rFonts w:ascii="Calibri" w:eastAsia="Times New Roman" w:hAnsi="Calibri" w:cs="Calibri"/>
          <w:b/>
          <w:bCs/>
        </w:rPr>
      </w:pPr>
    </w:p>
    <w:p w14:paraId="31F464E5" w14:textId="77777777" w:rsidR="00B4750B" w:rsidRDefault="00B4750B" w:rsidP="00B4750B">
      <w:pPr>
        <w:rPr>
          <w:rFonts w:ascii="Calibri" w:hAnsi="Calibri" w:cs="Calibri"/>
        </w:rPr>
      </w:pPr>
      <w:r>
        <w:rPr>
          <w:rFonts w:ascii="Calibri" w:eastAsia="Times New Roman" w:hAnsi="Calibri" w:cs="Calibri"/>
          <w:b/>
          <w:bCs/>
        </w:rPr>
        <w:t>Proposal 2: The number of beams involved in the event is configurable.</w:t>
      </w:r>
    </w:p>
    <w:p w14:paraId="7F424DCF" w14:textId="77777777" w:rsidR="00B4750B" w:rsidRPr="00CC15B0" w:rsidRDefault="00B4750B" w:rsidP="00B4750B">
      <w:pPr>
        <w:rPr>
          <w:rFonts w:ascii="Calibri" w:hAnsi="Calibri" w:cs="Calibri"/>
          <w:b/>
          <w:bCs/>
        </w:rPr>
      </w:pPr>
      <w:r w:rsidRPr="00CC15B0">
        <w:rPr>
          <w:rFonts w:ascii="Calibri" w:hAnsi="Calibri" w:cs="Calibri"/>
          <w:b/>
          <w:bCs/>
        </w:rPr>
        <w:t xml:space="preserve">Proposal </w:t>
      </w:r>
      <w:r>
        <w:rPr>
          <w:rFonts w:ascii="Calibri" w:hAnsi="Calibri" w:cs="Calibri"/>
          <w:b/>
          <w:bCs/>
        </w:rPr>
        <w:t>3</w:t>
      </w:r>
      <w:r w:rsidRPr="00CC15B0">
        <w:rPr>
          <w:rFonts w:ascii="Calibri" w:hAnsi="Calibri" w:cs="Calibri"/>
          <w:b/>
          <w:bCs/>
        </w:rPr>
        <w:t>: RAN2 send an LS to RAN4 on the need of measurement Hysteresis, Time to trigger</w:t>
      </w:r>
      <w:r>
        <w:rPr>
          <w:rFonts w:ascii="Calibri" w:hAnsi="Calibri" w:cs="Calibri"/>
          <w:b/>
          <w:bCs/>
        </w:rPr>
        <w:t xml:space="preserve">, </w:t>
      </w:r>
      <w:r w:rsidRPr="00076958">
        <w:rPr>
          <w:rFonts w:ascii="Calibri" w:hAnsi="Calibri" w:cs="Calibri"/>
          <w:b/>
          <w:bCs/>
        </w:rPr>
        <w:t>MO specific offset, cell specific offset</w:t>
      </w:r>
      <w:r w:rsidRPr="00CC15B0">
        <w:rPr>
          <w:rFonts w:ascii="Calibri" w:hAnsi="Calibri" w:cs="Calibri"/>
          <w:b/>
          <w:bCs/>
        </w:rPr>
        <w:t xml:space="preserve"> and to check with them for sensible value ranges.</w:t>
      </w:r>
    </w:p>
    <w:p w14:paraId="2D53AAB3" w14:textId="5B73C637" w:rsidR="00D43BCB" w:rsidRPr="00BA276B" w:rsidRDefault="00B4750B" w:rsidP="00D43BCB">
      <w:pPr>
        <w:rPr>
          <w:rFonts w:ascii="Calibri" w:hAnsi="Calibri" w:cs="Calibri"/>
          <w:b/>
          <w:bCs/>
        </w:rPr>
      </w:pPr>
      <w:r>
        <w:rPr>
          <w:rFonts w:ascii="Calibri" w:hAnsi="Calibri" w:cs="Calibri"/>
          <w:b/>
          <w:bCs/>
        </w:rPr>
        <w:t>Proposal 4: RAN2 confirm if new Measurement Events are evaluated at Phy. In this case, Phy directly uses the Beam measurement results and after filtering determines if any of the events, configured by RRC, are met</w:t>
      </w:r>
      <w:r w:rsidR="00D43BCB">
        <w:rPr>
          <w:rFonts w:ascii="Calibri" w:hAnsi="Calibri" w:cs="Calibri"/>
          <w:b/>
          <w:bCs/>
        </w:rPr>
        <w:t>.</w:t>
      </w:r>
    </w:p>
    <w:p w14:paraId="5408BA81" w14:textId="678894E7" w:rsidR="00AC44C4" w:rsidRDefault="0086764A" w:rsidP="0086764A">
      <w:pPr>
        <w:pStyle w:val="Heading1"/>
        <w:numPr>
          <w:ilvl w:val="0"/>
          <w:numId w:val="1"/>
        </w:numPr>
        <w:rPr>
          <w:rFonts w:eastAsia="SimSun"/>
        </w:rPr>
      </w:pPr>
      <w:r w:rsidRPr="0086764A">
        <w:rPr>
          <w:rFonts w:eastAsia="SimSun"/>
        </w:rPr>
        <w:t>References</w:t>
      </w:r>
    </w:p>
    <w:p w14:paraId="150C0CC0" w14:textId="69EA801D" w:rsidR="006A6C8E" w:rsidRPr="00076958" w:rsidRDefault="006A6C8E" w:rsidP="00076958">
      <w:pPr>
        <w:rPr>
          <w:rFonts w:ascii="Calibri" w:hAnsi="Calibri" w:cs="Calibri"/>
        </w:rPr>
      </w:pPr>
      <w:r w:rsidRPr="00076958">
        <w:rPr>
          <w:rFonts w:ascii="Calibri" w:hAnsi="Calibri" w:cs="Calibri"/>
        </w:rPr>
        <w:t xml:space="preserve">[1] </w:t>
      </w:r>
      <w:hyperlink r:id="rId8" w:history="1">
        <w:r w:rsidRPr="00076958">
          <w:rPr>
            <w:rFonts w:ascii="Calibri" w:hAnsi="Calibri" w:cs="Calibri"/>
          </w:rPr>
          <w:t>RP-240299</w:t>
        </w:r>
      </w:hyperlink>
      <w:r w:rsidRPr="00076958">
        <w:rPr>
          <w:rFonts w:ascii="Calibri" w:hAnsi="Calibri" w:cs="Calibri"/>
        </w:rPr>
        <w:t xml:space="preserve"> </w:t>
      </w:r>
      <w:r w:rsidR="002271A1" w:rsidRPr="00076958">
        <w:rPr>
          <w:rFonts w:ascii="Calibri" w:hAnsi="Calibri" w:cs="Calibri"/>
        </w:rPr>
        <w:t>NR mobility enhancements Phase 4</w:t>
      </w:r>
    </w:p>
    <w:sectPr w:rsidR="006A6C8E" w:rsidRPr="000769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4F631" w14:textId="77777777" w:rsidR="007A3A86" w:rsidRDefault="007A3A86" w:rsidP="00FE4CB2">
      <w:pPr>
        <w:spacing w:after="0" w:line="240" w:lineRule="auto"/>
      </w:pPr>
      <w:r>
        <w:separator/>
      </w:r>
    </w:p>
  </w:endnote>
  <w:endnote w:type="continuationSeparator" w:id="0">
    <w:p w14:paraId="154B3C43" w14:textId="77777777" w:rsidR="007A3A86" w:rsidRDefault="007A3A86" w:rsidP="00FE4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EC89" w14:textId="77777777" w:rsidR="007A3A86" w:rsidRDefault="007A3A86" w:rsidP="00FE4CB2">
      <w:pPr>
        <w:spacing w:after="0" w:line="240" w:lineRule="auto"/>
      </w:pPr>
      <w:r>
        <w:separator/>
      </w:r>
    </w:p>
  </w:footnote>
  <w:footnote w:type="continuationSeparator" w:id="0">
    <w:p w14:paraId="5ACAF88E" w14:textId="77777777" w:rsidR="007A3A86" w:rsidRDefault="007A3A86" w:rsidP="00FE4C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59BC"/>
    <w:multiLevelType w:val="hybridMultilevel"/>
    <w:tmpl w:val="0CCC6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2B5D40"/>
    <w:multiLevelType w:val="hybridMultilevel"/>
    <w:tmpl w:val="B3FAFCC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A7A0B12"/>
    <w:multiLevelType w:val="hybridMultilevel"/>
    <w:tmpl w:val="0CCC6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46621B"/>
    <w:multiLevelType w:val="hybridMultilevel"/>
    <w:tmpl w:val="0CCC6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9C2EC9"/>
    <w:multiLevelType w:val="hybridMultilevel"/>
    <w:tmpl w:val="0CCC63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B47082"/>
    <w:multiLevelType w:val="hybridMultilevel"/>
    <w:tmpl w:val="F98029F2"/>
    <w:lvl w:ilvl="0" w:tplc="7FB84B32">
      <w:start w:val="1"/>
      <w:numFmt w:val="bullet"/>
      <w:lvlText w:val="•"/>
      <w:lvlJc w:val="left"/>
      <w:pPr>
        <w:tabs>
          <w:tab w:val="num" w:pos="360"/>
        </w:tabs>
        <w:ind w:left="360" w:hanging="360"/>
      </w:pPr>
      <w:rPr>
        <w:rFonts w:ascii="Calibri" w:hAnsi="Calibri" w:cs="Times New Roman" w:hint="default"/>
      </w:rPr>
    </w:lvl>
    <w:lvl w:ilvl="1" w:tplc="16143C8E">
      <w:start w:val="1"/>
      <w:numFmt w:val="decimal"/>
      <w:lvlText w:val="%2)"/>
      <w:lvlJc w:val="left"/>
      <w:pPr>
        <w:tabs>
          <w:tab w:val="num" w:pos="1080"/>
        </w:tabs>
        <w:ind w:left="1080" w:hanging="360"/>
      </w:pPr>
    </w:lvl>
    <w:lvl w:ilvl="2" w:tplc="9FAE6EBA">
      <w:start w:val="1"/>
      <w:numFmt w:val="lowerLetter"/>
      <w:lvlText w:val="%3)"/>
      <w:lvlJc w:val="left"/>
      <w:pPr>
        <w:tabs>
          <w:tab w:val="num" w:pos="1800"/>
        </w:tabs>
        <w:ind w:left="1800" w:hanging="360"/>
      </w:pPr>
    </w:lvl>
    <w:lvl w:ilvl="3" w:tplc="4E4C32EA">
      <w:start w:val="1"/>
      <w:numFmt w:val="bullet"/>
      <w:lvlText w:val="•"/>
      <w:lvlJc w:val="left"/>
      <w:pPr>
        <w:tabs>
          <w:tab w:val="num" w:pos="2520"/>
        </w:tabs>
        <w:ind w:left="2520" w:hanging="360"/>
      </w:pPr>
      <w:rPr>
        <w:rFonts w:ascii="Calibri" w:hAnsi="Calibri" w:cs="Times New Roman" w:hint="default"/>
      </w:rPr>
    </w:lvl>
    <w:lvl w:ilvl="4" w:tplc="C2A60E5C">
      <w:start w:val="1"/>
      <w:numFmt w:val="bullet"/>
      <w:lvlText w:val="•"/>
      <w:lvlJc w:val="left"/>
      <w:pPr>
        <w:tabs>
          <w:tab w:val="num" w:pos="3240"/>
        </w:tabs>
        <w:ind w:left="3240" w:hanging="360"/>
      </w:pPr>
      <w:rPr>
        <w:rFonts w:ascii="Calibri" w:hAnsi="Calibri" w:cs="Times New Roman" w:hint="default"/>
      </w:rPr>
    </w:lvl>
    <w:lvl w:ilvl="5" w:tplc="40F8DACC">
      <w:start w:val="1"/>
      <w:numFmt w:val="bullet"/>
      <w:lvlText w:val="•"/>
      <w:lvlJc w:val="left"/>
      <w:pPr>
        <w:tabs>
          <w:tab w:val="num" w:pos="3960"/>
        </w:tabs>
        <w:ind w:left="3960" w:hanging="360"/>
      </w:pPr>
      <w:rPr>
        <w:rFonts w:ascii="Calibri" w:hAnsi="Calibri" w:cs="Times New Roman" w:hint="default"/>
      </w:rPr>
    </w:lvl>
    <w:lvl w:ilvl="6" w:tplc="831C5CAA">
      <w:start w:val="1"/>
      <w:numFmt w:val="bullet"/>
      <w:lvlText w:val="•"/>
      <w:lvlJc w:val="left"/>
      <w:pPr>
        <w:tabs>
          <w:tab w:val="num" w:pos="4680"/>
        </w:tabs>
        <w:ind w:left="4680" w:hanging="360"/>
      </w:pPr>
      <w:rPr>
        <w:rFonts w:ascii="Calibri" w:hAnsi="Calibri" w:cs="Times New Roman" w:hint="default"/>
      </w:rPr>
    </w:lvl>
    <w:lvl w:ilvl="7" w:tplc="3A449604">
      <w:start w:val="1"/>
      <w:numFmt w:val="bullet"/>
      <w:lvlText w:val="•"/>
      <w:lvlJc w:val="left"/>
      <w:pPr>
        <w:tabs>
          <w:tab w:val="num" w:pos="5400"/>
        </w:tabs>
        <w:ind w:left="5400" w:hanging="360"/>
      </w:pPr>
      <w:rPr>
        <w:rFonts w:ascii="Calibri" w:hAnsi="Calibri" w:cs="Times New Roman" w:hint="default"/>
      </w:rPr>
    </w:lvl>
    <w:lvl w:ilvl="8" w:tplc="9ACC10CE">
      <w:start w:val="1"/>
      <w:numFmt w:val="bullet"/>
      <w:lvlText w:val="•"/>
      <w:lvlJc w:val="left"/>
      <w:pPr>
        <w:tabs>
          <w:tab w:val="num" w:pos="6120"/>
        </w:tabs>
        <w:ind w:left="6120" w:hanging="360"/>
      </w:pPr>
      <w:rPr>
        <w:rFonts w:ascii="Calibri" w:hAnsi="Calibri" w:cs="Times New Roman" w:hint="default"/>
      </w:rPr>
    </w:lvl>
  </w:abstractNum>
  <w:abstractNum w:abstractNumId="7" w15:restartNumberingAfterBreak="0">
    <w:nsid w:val="479F726B"/>
    <w:multiLevelType w:val="hybridMultilevel"/>
    <w:tmpl w:val="0CCC6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3409C2"/>
    <w:multiLevelType w:val="multilevel"/>
    <w:tmpl w:val="B8AC3C16"/>
    <w:lvl w:ilvl="0">
      <w:start w:val="1"/>
      <w:numFmt w:val="decimal"/>
      <w:lvlText w:val="%1."/>
      <w:lvlJc w:val="left"/>
      <w:pPr>
        <w:ind w:left="360" w:hanging="360"/>
      </w:pPr>
    </w:lvl>
    <w:lvl w:ilvl="1">
      <w:start w:val="2"/>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16cid:durableId="209289531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242721">
    <w:abstractNumId w:val="2"/>
  </w:num>
  <w:num w:numId="3" w16cid:durableId="1551378454">
    <w:abstractNumId w:val="6"/>
    <w:lvlOverride w:ilvl="0"/>
    <w:lvlOverride w:ilvl="1">
      <w:startOverride w:val="1"/>
    </w:lvlOverride>
    <w:lvlOverride w:ilvl="2">
      <w:startOverride w:val="1"/>
    </w:lvlOverride>
    <w:lvlOverride w:ilvl="3"/>
    <w:lvlOverride w:ilvl="4"/>
    <w:lvlOverride w:ilvl="5"/>
    <w:lvlOverride w:ilvl="6"/>
    <w:lvlOverride w:ilvl="7"/>
    <w:lvlOverride w:ilvl="8"/>
  </w:num>
  <w:num w:numId="4" w16cid:durableId="1189872559">
    <w:abstractNumId w:val="5"/>
  </w:num>
  <w:num w:numId="5" w16cid:durableId="1094787756">
    <w:abstractNumId w:val="1"/>
  </w:num>
  <w:num w:numId="6" w16cid:durableId="1919242954">
    <w:abstractNumId w:val="3"/>
  </w:num>
  <w:num w:numId="7" w16cid:durableId="1118600683">
    <w:abstractNumId w:val="0"/>
  </w:num>
  <w:num w:numId="8" w16cid:durableId="1650669204">
    <w:abstractNumId w:val="4"/>
  </w:num>
  <w:num w:numId="9" w16cid:durableId="1310866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F1"/>
    <w:rsid w:val="00037328"/>
    <w:rsid w:val="000702A6"/>
    <w:rsid w:val="0007508F"/>
    <w:rsid w:val="00076958"/>
    <w:rsid w:val="000853B0"/>
    <w:rsid w:val="000A4DD8"/>
    <w:rsid w:val="000F70AC"/>
    <w:rsid w:val="00195BE7"/>
    <w:rsid w:val="001B432F"/>
    <w:rsid w:val="0022112A"/>
    <w:rsid w:val="002271A1"/>
    <w:rsid w:val="002A068C"/>
    <w:rsid w:val="002E4F81"/>
    <w:rsid w:val="003E6F5C"/>
    <w:rsid w:val="00421345"/>
    <w:rsid w:val="00441E11"/>
    <w:rsid w:val="00455CA7"/>
    <w:rsid w:val="004613DD"/>
    <w:rsid w:val="00493CED"/>
    <w:rsid w:val="004E584A"/>
    <w:rsid w:val="00515F46"/>
    <w:rsid w:val="0052564E"/>
    <w:rsid w:val="00527A16"/>
    <w:rsid w:val="005906F1"/>
    <w:rsid w:val="0059147F"/>
    <w:rsid w:val="005A1738"/>
    <w:rsid w:val="005C2D93"/>
    <w:rsid w:val="00634BC2"/>
    <w:rsid w:val="006733FC"/>
    <w:rsid w:val="006A6C8E"/>
    <w:rsid w:val="006E0F0A"/>
    <w:rsid w:val="00761123"/>
    <w:rsid w:val="00775F4B"/>
    <w:rsid w:val="007A1057"/>
    <w:rsid w:val="007A3A86"/>
    <w:rsid w:val="007C2DF5"/>
    <w:rsid w:val="007E7CBD"/>
    <w:rsid w:val="008211FA"/>
    <w:rsid w:val="00846C88"/>
    <w:rsid w:val="0085276D"/>
    <w:rsid w:val="0086764A"/>
    <w:rsid w:val="008915EA"/>
    <w:rsid w:val="008A2D20"/>
    <w:rsid w:val="0095146C"/>
    <w:rsid w:val="00981D04"/>
    <w:rsid w:val="009879DD"/>
    <w:rsid w:val="009D3224"/>
    <w:rsid w:val="00A332AD"/>
    <w:rsid w:val="00A60B4B"/>
    <w:rsid w:val="00A773E8"/>
    <w:rsid w:val="00AC44C4"/>
    <w:rsid w:val="00B305E8"/>
    <w:rsid w:val="00B4750B"/>
    <w:rsid w:val="00B638EA"/>
    <w:rsid w:val="00BA06B9"/>
    <w:rsid w:val="00BA1669"/>
    <w:rsid w:val="00BA276B"/>
    <w:rsid w:val="00BC67AF"/>
    <w:rsid w:val="00C71EBB"/>
    <w:rsid w:val="00C82BD6"/>
    <w:rsid w:val="00C97836"/>
    <w:rsid w:val="00CC15B0"/>
    <w:rsid w:val="00CD0660"/>
    <w:rsid w:val="00D16D5D"/>
    <w:rsid w:val="00D426FC"/>
    <w:rsid w:val="00D43BCB"/>
    <w:rsid w:val="00D60077"/>
    <w:rsid w:val="00DF5608"/>
    <w:rsid w:val="00E16DBF"/>
    <w:rsid w:val="00E37D4B"/>
    <w:rsid w:val="00E44D15"/>
    <w:rsid w:val="00E636AC"/>
    <w:rsid w:val="00E85C27"/>
    <w:rsid w:val="00EA5966"/>
    <w:rsid w:val="00EC2BD2"/>
    <w:rsid w:val="00EF3C25"/>
    <w:rsid w:val="00F358A5"/>
    <w:rsid w:val="00F96790"/>
    <w:rsid w:val="00FB1F8A"/>
    <w:rsid w:val="00FB34CF"/>
    <w:rsid w:val="00FE4CB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12D89"/>
  <w15:chartTrackingRefBased/>
  <w15:docId w15:val="{44D55870-EF44-438B-9C7D-6D173BEF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6E0F0A"/>
    <w:pPr>
      <w:keepNext/>
      <w:keepLines/>
      <w:pBdr>
        <w:top w:val="single" w:sz="12" w:space="3" w:color="auto"/>
      </w:pBdr>
      <w:overflowPunct w:val="0"/>
      <w:autoSpaceDE w:val="0"/>
      <w:autoSpaceDN w:val="0"/>
      <w:adjustRightInd w:val="0"/>
      <w:spacing w:before="240" w:after="180" w:line="288" w:lineRule="auto"/>
      <w:jc w:val="both"/>
      <w:outlineLvl w:val="0"/>
    </w:pPr>
    <w:rPr>
      <w:rFonts w:ascii="Arial" w:eastAsia="Times New Roman" w:hAnsi="Arial" w:cs="Times New Roman"/>
      <w:kern w:val="0"/>
      <w:sz w:val="36"/>
      <w:szCs w:val="36"/>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E0F0A"/>
    <w:rPr>
      <w:rFonts w:ascii="Arial" w:eastAsia="Times New Roman" w:hAnsi="Arial" w:cs="Times New Roman"/>
      <w:kern w:val="0"/>
      <w:sz w:val="36"/>
      <w:szCs w:val="36"/>
      <w:lang w:val="en-GB" w:eastAsia="zh-CN"/>
      <w14:ligatures w14:val="none"/>
    </w:rPr>
  </w:style>
  <w:style w:type="paragraph" w:customStyle="1" w:styleId="EQ">
    <w:name w:val="EQ"/>
    <w:basedOn w:val="Normal"/>
    <w:next w:val="Normal"/>
    <w:rsid w:val="002E4F81"/>
    <w:pPr>
      <w:keepLines/>
      <w:tabs>
        <w:tab w:val="center" w:pos="4536"/>
        <w:tab w:val="right" w:pos="9639"/>
      </w:tabs>
      <w:spacing w:after="180" w:line="240" w:lineRule="auto"/>
    </w:pPr>
    <w:rPr>
      <w:rFonts w:ascii="Times New Roman" w:eastAsia="Times New Roman" w:hAnsi="Times New Roman" w:cs="Times New Roman"/>
      <w:noProof/>
      <w:kern w:val="0"/>
      <w:sz w:val="20"/>
      <w:szCs w:val="20"/>
      <w:lang w:val="en-GB" w:eastAsia="zh-CN"/>
      <w14:ligatures w14:val="none"/>
    </w:rPr>
  </w:style>
  <w:style w:type="paragraph" w:customStyle="1" w:styleId="B1">
    <w:name w:val="B1"/>
    <w:basedOn w:val="List"/>
    <w:link w:val="B1Char"/>
    <w:qFormat/>
    <w:rsid w:val="008211FA"/>
    <w:pPr>
      <w:spacing w:after="180" w:line="240" w:lineRule="auto"/>
      <w:ind w:left="568" w:hanging="284"/>
      <w:contextualSpacing w:val="0"/>
    </w:pPr>
    <w:rPr>
      <w:rFonts w:ascii="Times New Roman" w:eastAsia="Times New Roman" w:hAnsi="Times New Roman" w:cs="Times New Roman"/>
      <w:kern w:val="0"/>
      <w:sz w:val="20"/>
      <w:szCs w:val="20"/>
      <w:lang w:val="en-GB"/>
      <w14:ligatures w14:val="none"/>
    </w:rPr>
  </w:style>
  <w:style w:type="character" w:customStyle="1" w:styleId="B1Char">
    <w:name w:val="B1 Char"/>
    <w:link w:val="B1"/>
    <w:locked/>
    <w:rsid w:val="008211FA"/>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8211FA"/>
    <w:pPr>
      <w:ind w:left="283" w:hanging="283"/>
      <w:contextualSpacing/>
    </w:pPr>
  </w:style>
  <w:style w:type="paragraph" w:styleId="Caption">
    <w:name w:val="caption"/>
    <w:aliases w:val="First line:  0.5&quot;,cap,cap Char,Caption Char,Caption Char1 Char,cap Char Char1,Caption Char Char1 Char,cap Char2,条目,3GPP Caption Table,cap1,cap2,cap11,Légende-figure,Légende-figure Char,Beschrifubg,Beschriftung Char,label,cap11 Char,captions,题"/>
    <w:basedOn w:val="Normal"/>
    <w:next w:val="Normal"/>
    <w:link w:val="CaptionChar1"/>
    <w:uiPriority w:val="35"/>
    <w:unhideWhenUsed/>
    <w:qFormat/>
    <w:rsid w:val="004E584A"/>
    <w:pPr>
      <w:spacing w:after="200" w:line="240" w:lineRule="auto"/>
    </w:pPr>
    <w:rPr>
      <w:i/>
      <w:iCs/>
      <w:color w:val="44546A" w:themeColor="text2"/>
      <w:kern w:val="0"/>
      <w:sz w:val="18"/>
      <w:szCs w:val="18"/>
      <w:lang w:val="de-DE"/>
      <w14:ligatures w14:val="none"/>
    </w:rPr>
  </w:style>
  <w:style w:type="character" w:styleId="Hyperlink">
    <w:name w:val="Hyperlink"/>
    <w:basedOn w:val="DefaultParagraphFont"/>
    <w:uiPriority w:val="99"/>
    <w:qFormat/>
    <w:rsid w:val="004E584A"/>
    <w:rPr>
      <w:color w:val="0000FF"/>
      <w:u w:val="single"/>
    </w:rPr>
  </w:style>
  <w:style w:type="character" w:customStyle="1" w:styleId="CaptionChar1">
    <w:name w:val="Caption Char1"/>
    <w:aliases w:val="First line:  0.5&quot; Char,cap Char1,cap Char Char,Caption Char Char,Caption Char1 Char Char,cap Char Char1 Char,Caption Char Char1 Char Char,cap Char2 Char,条目 Char,3GPP Caption Table Char,cap1 Char,cap2 Char,cap11 Char1,Légende-figure Char1"/>
    <w:link w:val="Caption"/>
    <w:rsid w:val="004E584A"/>
    <w:rPr>
      <w:i/>
      <w:iCs/>
      <w:color w:val="44546A" w:themeColor="text2"/>
      <w:kern w:val="0"/>
      <w:sz w:val="18"/>
      <w:szCs w:val="18"/>
      <w14:ligatures w14:val="none"/>
    </w:rPr>
  </w:style>
  <w:style w:type="paragraph" w:styleId="ListParagraph">
    <w:name w:val="List Paragraph"/>
    <w:basedOn w:val="Normal"/>
    <w:uiPriority w:val="34"/>
    <w:qFormat/>
    <w:rsid w:val="004E584A"/>
    <w:pPr>
      <w:ind w:left="720"/>
      <w:contextualSpacing/>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EA5966"/>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EA5966"/>
    <w:pPr>
      <w:spacing w:after="120" w:line="240" w:lineRule="auto"/>
      <w:jc w:val="both"/>
    </w:pPr>
    <w:rPr>
      <w:rFonts w:ascii="MS Mincho" w:eastAsia="MS Mincho" w:hAnsi="MS Mincho"/>
      <w:szCs w:val="24"/>
      <w:lang w:val="de-DE"/>
    </w:rPr>
  </w:style>
  <w:style w:type="character" w:customStyle="1" w:styleId="BodyTextChar1">
    <w:name w:val="Body Text Char1"/>
    <w:basedOn w:val="DefaultParagraphFont"/>
    <w:uiPriority w:val="99"/>
    <w:semiHidden/>
    <w:rsid w:val="00EA5966"/>
    <w:rPr>
      <w:lang w:val="en-US"/>
    </w:rPr>
  </w:style>
  <w:style w:type="table" w:styleId="TableGrid">
    <w:name w:val="Table Grid"/>
    <w:basedOn w:val="TableNormal"/>
    <w:uiPriority w:val="59"/>
    <w:qFormat/>
    <w:rsid w:val="00EA5966"/>
    <w:pPr>
      <w:spacing w:after="0" w:line="240" w:lineRule="auto"/>
    </w:pPr>
    <w:rPr>
      <w:rFonts w:ascii="Times New Roma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A596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FE4CB2"/>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E4CB2"/>
    <w:rPr>
      <w:sz w:val="18"/>
      <w:szCs w:val="18"/>
      <w:lang w:val="en-US"/>
    </w:rPr>
  </w:style>
  <w:style w:type="paragraph" w:styleId="Footer">
    <w:name w:val="footer"/>
    <w:basedOn w:val="Normal"/>
    <w:link w:val="FooterChar"/>
    <w:uiPriority w:val="99"/>
    <w:unhideWhenUsed/>
    <w:rsid w:val="00FE4CB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E4CB2"/>
    <w:rPr>
      <w:sz w:val="18"/>
      <w:szCs w:val="18"/>
      <w:lang w:val="en-US"/>
    </w:rPr>
  </w:style>
  <w:style w:type="paragraph" w:styleId="Revision">
    <w:name w:val="Revision"/>
    <w:hidden/>
    <w:uiPriority w:val="99"/>
    <w:semiHidden/>
    <w:rsid w:val="006733FC"/>
    <w:pPr>
      <w:spacing w:after="0" w:line="240" w:lineRule="auto"/>
    </w:pPr>
    <w:rPr>
      <w:lang w:val="en-US"/>
    </w:rPr>
  </w:style>
  <w:style w:type="character" w:styleId="FollowedHyperlink">
    <w:name w:val="FollowedHyperlink"/>
    <w:basedOn w:val="DefaultParagraphFont"/>
    <w:uiPriority w:val="99"/>
    <w:semiHidden/>
    <w:unhideWhenUsed/>
    <w:rsid w:val="006A6C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84587">
      <w:bodyDiv w:val="1"/>
      <w:marLeft w:val="0"/>
      <w:marRight w:val="0"/>
      <w:marTop w:val="0"/>
      <w:marBottom w:val="0"/>
      <w:divBdr>
        <w:top w:val="none" w:sz="0" w:space="0" w:color="auto"/>
        <w:left w:val="none" w:sz="0" w:space="0" w:color="auto"/>
        <w:bottom w:val="none" w:sz="0" w:space="0" w:color="auto"/>
        <w:right w:val="none" w:sz="0" w:space="0" w:color="auto"/>
      </w:divBdr>
    </w:div>
    <w:div w:id="377971866">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1035277967">
      <w:bodyDiv w:val="1"/>
      <w:marLeft w:val="0"/>
      <w:marRight w:val="0"/>
      <w:marTop w:val="0"/>
      <w:marBottom w:val="0"/>
      <w:divBdr>
        <w:top w:val="none" w:sz="0" w:space="0" w:color="auto"/>
        <w:left w:val="none" w:sz="0" w:space="0" w:color="auto"/>
        <w:bottom w:val="none" w:sz="0" w:space="0" w:color="auto"/>
        <w:right w:val="none" w:sz="0" w:space="0" w:color="auto"/>
      </w:divBdr>
    </w:div>
    <w:div w:id="1713966211">
      <w:bodyDiv w:val="1"/>
      <w:marLeft w:val="0"/>
      <w:marRight w:val="0"/>
      <w:marTop w:val="0"/>
      <w:marBottom w:val="0"/>
      <w:divBdr>
        <w:top w:val="none" w:sz="0" w:space="0" w:color="auto"/>
        <w:left w:val="none" w:sz="0" w:space="0" w:color="auto"/>
        <w:bottom w:val="none" w:sz="0" w:space="0" w:color="auto"/>
        <w:right w:val="none" w:sz="0" w:space="0" w:color="auto"/>
      </w:divBdr>
    </w:div>
    <w:div w:id="195081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29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2C13-8252-49C5-934F-4C7A1787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5124</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Introduction</vt:lpstr>
      <vt:lpstr>Discussion</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76</cp:revision>
  <dcterms:created xsi:type="dcterms:W3CDTF">2024-05-02T11:03:00Z</dcterms:created>
  <dcterms:modified xsi:type="dcterms:W3CDTF">2024-05-08T11:18:00Z</dcterms:modified>
</cp:coreProperties>
</file>